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122C" w14:textId="77777777" w:rsidR="003A11F3" w:rsidRDefault="003A11F3">
      <w:pPr>
        <w:spacing w:after="0" w:line="240" w:lineRule="auto"/>
        <w:rPr>
          <w:rFonts w:ascii="Arial" w:eastAsia="Arial" w:hAnsi="Arial" w:cs="Arial"/>
          <w:color w:val="000000"/>
          <w:sz w:val="48"/>
          <w:szCs w:val="48"/>
        </w:rPr>
      </w:pPr>
    </w:p>
    <w:p w14:paraId="2218F8C1" w14:textId="77777777" w:rsidR="003A11F3" w:rsidRDefault="003A11F3">
      <w:pPr>
        <w:spacing w:after="0" w:line="240" w:lineRule="auto"/>
        <w:rPr>
          <w:rFonts w:ascii="Arial" w:eastAsia="Arial" w:hAnsi="Arial" w:cs="Arial"/>
          <w:color w:val="000000"/>
          <w:sz w:val="48"/>
          <w:szCs w:val="48"/>
        </w:rPr>
      </w:pPr>
      <w:bookmarkStart w:id="0" w:name="_heading=h.gjdgxs" w:colFirst="0" w:colLast="0"/>
      <w:bookmarkEnd w:id="0"/>
    </w:p>
    <w:p w14:paraId="330BC4A1" w14:textId="77777777" w:rsidR="003A11F3" w:rsidRDefault="003A11F3">
      <w:pPr>
        <w:spacing w:after="0" w:line="240" w:lineRule="auto"/>
        <w:rPr>
          <w:rFonts w:ascii="Arial" w:eastAsia="Arial" w:hAnsi="Arial" w:cs="Arial"/>
          <w:color w:val="000000"/>
          <w:sz w:val="48"/>
          <w:szCs w:val="48"/>
        </w:rPr>
      </w:pPr>
    </w:p>
    <w:p w14:paraId="65831706" w14:textId="77777777" w:rsidR="003A11F3" w:rsidRDefault="00000000">
      <w:pPr>
        <w:spacing w:after="0" w:line="240" w:lineRule="auto"/>
        <w:jc w:val="center"/>
        <w:rPr>
          <w:rFonts w:ascii="Arial" w:eastAsia="Arial" w:hAnsi="Arial" w:cs="Arial"/>
          <w:i/>
          <w:color w:val="000000"/>
          <w:sz w:val="48"/>
          <w:szCs w:val="48"/>
          <w:u w:val="single"/>
        </w:rPr>
      </w:pPr>
      <w:r>
        <w:rPr>
          <w:rFonts w:ascii="Arial" w:eastAsia="Arial" w:hAnsi="Arial" w:cs="Arial"/>
          <w:i/>
          <w:color w:val="000000"/>
          <w:sz w:val="48"/>
          <w:szCs w:val="48"/>
          <w:u w:val="single"/>
        </w:rPr>
        <w:t xml:space="preserve">Piano Triennale </w:t>
      </w:r>
    </w:p>
    <w:p w14:paraId="71172668" w14:textId="77777777" w:rsidR="003A11F3" w:rsidRDefault="003A11F3">
      <w:pPr>
        <w:spacing w:after="0" w:line="240" w:lineRule="auto"/>
        <w:jc w:val="center"/>
        <w:rPr>
          <w:rFonts w:ascii="Arial" w:eastAsia="Arial" w:hAnsi="Arial" w:cs="Arial"/>
          <w:i/>
          <w:color w:val="000000"/>
          <w:sz w:val="48"/>
          <w:szCs w:val="48"/>
          <w:u w:val="single"/>
        </w:rPr>
      </w:pPr>
    </w:p>
    <w:p w14:paraId="20294CD5" w14:textId="77777777" w:rsidR="003A11F3" w:rsidRDefault="00000000">
      <w:pPr>
        <w:spacing w:after="0" w:line="240" w:lineRule="auto"/>
        <w:jc w:val="center"/>
        <w:rPr>
          <w:rFonts w:ascii="Arial" w:eastAsia="Arial" w:hAnsi="Arial" w:cs="Arial"/>
          <w:i/>
          <w:color w:val="000000"/>
          <w:sz w:val="48"/>
          <w:szCs w:val="48"/>
          <w:u w:val="single"/>
        </w:rPr>
      </w:pPr>
      <w:proofErr w:type="gramStart"/>
      <w:r>
        <w:rPr>
          <w:rFonts w:ascii="Arial" w:eastAsia="Arial" w:hAnsi="Arial" w:cs="Arial"/>
          <w:i/>
          <w:color w:val="000000"/>
          <w:sz w:val="48"/>
          <w:szCs w:val="48"/>
          <w:u w:val="single"/>
        </w:rPr>
        <w:t>Prevenzione  Corruzione</w:t>
      </w:r>
      <w:proofErr w:type="gramEnd"/>
      <w:r>
        <w:rPr>
          <w:rFonts w:ascii="Arial" w:eastAsia="Arial" w:hAnsi="Arial" w:cs="Arial"/>
          <w:i/>
          <w:color w:val="000000"/>
          <w:sz w:val="48"/>
          <w:szCs w:val="48"/>
          <w:u w:val="single"/>
        </w:rPr>
        <w:t xml:space="preserve"> e Trasparenza </w:t>
      </w:r>
    </w:p>
    <w:p w14:paraId="6B755454" w14:textId="77777777" w:rsidR="003A11F3" w:rsidRDefault="003A11F3">
      <w:pPr>
        <w:spacing w:after="0" w:line="240" w:lineRule="auto"/>
        <w:jc w:val="center"/>
        <w:rPr>
          <w:rFonts w:ascii="Arial" w:eastAsia="Arial" w:hAnsi="Arial" w:cs="Arial"/>
          <w:i/>
          <w:color w:val="000000"/>
          <w:sz w:val="48"/>
          <w:szCs w:val="48"/>
          <w:u w:val="single"/>
        </w:rPr>
      </w:pPr>
    </w:p>
    <w:p w14:paraId="0F310943" w14:textId="77777777" w:rsidR="003A11F3" w:rsidRDefault="00000000">
      <w:pPr>
        <w:spacing w:after="0" w:line="240" w:lineRule="auto"/>
        <w:jc w:val="center"/>
        <w:rPr>
          <w:rFonts w:ascii="Arial" w:eastAsia="Arial" w:hAnsi="Arial" w:cs="Arial"/>
          <w:color w:val="000000"/>
          <w:sz w:val="48"/>
          <w:szCs w:val="48"/>
          <w:u w:val="single"/>
        </w:rPr>
      </w:pPr>
      <w:r>
        <w:rPr>
          <w:rFonts w:ascii="Arial" w:eastAsia="Arial" w:hAnsi="Arial" w:cs="Arial"/>
          <w:color w:val="000000"/>
          <w:sz w:val="48"/>
          <w:szCs w:val="48"/>
          <w:u w:val="single"/>
        </w:rPr>
        <w:t>2024 – 2025 - 2026</w:t>
      </w:r>
    </w:p>
    <w:p w14:paraId="673D14CC" w14:textId="77777777" w:rsidR="003A11F3" w:rsidRDefault="003A11F3">
      <w:pPr>
        <w:spacing w:after="0" w:line="240" w:lineRule="auto"/>
        <w:jc w:val="center"/>
        <w:rPr>
          <w:rFonts w:ascii="Arial" w:eastAsia="Arial" w:hAnsi="Arial" w:cs="Arial"/>
          <w:color w:val="000000"/>
          <w:sz w:val="48"/>
          <w:szCs w:val="48"/>
        </w:rPr>
      </w:pPr>
    </w:p>
    <w:p w14:paraId="2D53BE90" w14:textId="25285875" w:rsidR="003A11F3" w:rsidRPr="00911195" w:rsidRDefault="00911195" w:rsidP="00911195">
      <w:pPr>
        <w:spacing w:after="0" w:line="240" w:lineRule="auto"/>
        <w:jc w:val="center"/>
        <w:rPr>
          <w:rFonts w:ascii="Arial" w:eastAsia="Arial" w:hAnsi="Arial" w:cs="Arial"/>
          <w:color w:val="000000"/>
          <w:sz w:val="44"/>
          <w:szCs w:val="44"/>
        </w:rPr>
      </w:pPr>
      <w:r w:rsidRPr="00911195">
        <w:rPr>
          <w:rFonts w:ascii="Arial" w:eastAsia="Arial" w:hAnsi="Arial" w:cs="Arial"/>
          <w:color w:val="000000"/>
          <w:sz w:val="44"/>
          <w:szCs w:val="44"/>
        </w:rPr>
        <w:t>Aggiornamento 202</w:t>
      </w:r>
      <w:r w:rsidR="000062D2">
        <w:rPr>
          <w:rFonts w:ascii="Arial" w:eastAsia="Arial" w:hAnsi="Arial" w:cs="Arial"/>
          <w:color w:val="000000"/>
          <w:sz w:val="44"/>
          <w:szCs w:val="44"/>
        </w:rPr>
        <w:t>6</w:t>
      </w:r>
    </w:p>
    <w:p w14:paraId="00C255BC" w14:textId="77777777" w:rsidR="003A11F3" w:rsidRDefault="003A11F3">
      <w:pPr>
        <w:spacing w:after="0" w:line="240" w:lineRule="auto"/>
        <w:rPr>
          <w:rFonts w:ascii="Arial" w:eastAsia="Arial" w:hAnsi="Arial" w:cs="Arial"/>
          <w:color w:val="000000"/>
          <w:sz w:val="24"/>
          <w:szCs w:val="24"/>
        </w:rPr>
      </w:pPr>
    </w:p>
    <w:p w14:paraId="3A5FC259" w14:textId="77777777" w:rsidR="003A11F3" w:rsidRDefault="003A11F3">
      <w:pPr>
        <w:spacing w:after="0" w:line="240" w:lineRule="auto"/>
        <w:rPr>
          <w:rFonts w:ascii="Arial" w:eastAsia="Arial" w:hAnsi="Arial" w:cs="Arial"/>
          <w:color w:val="000000"/>
          <w:sz w:val="24"/>
          <w:szCs w:val="24"/>
        </w:rPr>
      </w:pPr>
    </w:p>
    <w:p w14:paraId="06AF9AE4" w14:textId="77777777" w:rsidR="003A11F3" w:rsidRDefault="003A11F3">
      <w:pPr>
        <w:spacing w:after="0" w:line="240" w:lineRule="auto"/>
        <w:rPr>
          <w:rFonts w:ascii="Arial" w:eastAsia="Arial" w:hAnsi="Arial" w:cs="Arial"/>
          <w:color w:val="000000"/>
          <w:sz w:val="24"/>
          <w:szCs w:val="24"/>
        </w:rPr>
      </w:pPr>
    </w:p>
    <w:p w14:paraId="19D5D181" w14:textId="77777777" w:rsidR="003A11F3" w:rsidRDefault="003A11F3">
      <w:pPr>
        <w:spacing w:after="0" w:line="240" w:lineRule="auto"/>
        <w:rPr>
          <w:rFonts w:ascii="Arial" w:eastAsia="Arial" w:hAnsi="Arial" w:cs="Arial"/>
          <w:color w:val="000000"/>
          <w:sz w:val="24"/>
          <w:szCs w:val="24"/>
        </w:rPr>
      </w:pPr>
    </w:p>
    <w:p w14:paraId="3AD30FF0" w14:textId="77777777" w:rsidR="003A11F3" w:rsidRDefault="003A11F3">
      <w:pPr>
        <w:spacing w:after="0" w:line="240" w:lineRule="auto"/>
        <w:rPr>
          <w:rFonts w:ascii="Arial" w:eastAsia="Arial" w:hAnsi="Arial" w:cs="Arial"/>
          <w:color w:val="000000"/>
          <w:sz w:val="24"/>
          <w:szCs w:val="24"/>
        </w:rPr>
      </w:pPr>
    </w:p>
    <w:p w14:paraId="4E174E5E" w14:textId="77777777" w:rsidR="003A11F3" w:rsidRDefault="003A11F3">
      <w:pPr>
        <w:spacing w:after="0" w:line="240" w:lineRule="auto"/>
        <w:rPr>
          <w:rFonts w:ascii="Arial" w:eastAsia="Arial" w:hAnsi="Arial" w:cs="Arial"/>
          <w:color w:val="000000"/>
          <w:sz w:val="24"/>
          <w:szCs w:val="24"/>
        </w:rPr>
      </w:pPr>
    </w:p>
    <w:p w14:paraId="6F26405E" w14:textId="77777777" w:rsidR="003A11F3" w:rsidRDefault="003A11F3">
      <w:pPr>
        <w:spacing w:after="0" w:line="240" w:lineRule="auto"/>
        <w:rPr>
          <w:rFonts w:ascii="Arial" w:eastAsia="Arial" w:hAnsi="Arial" w:cs="Arial"/>
          <w:color w:val="000000"/>
          <w:sz w:val="24"/>
          <w:szCs w:val="24"/>
        </w:rPr>
      </w:pPr>
    </w:p>
    <w:p w14:paraId="29803648" w14:textId="77777777" w:rsidR="003A11F3" w:rsidRDefault="003A11F3">
      <w:pPr>
        <w:spacing w:after="0" w:line="240" w:lineRule="auto"/>
        <w:rPr>
          <w:rFonts w:ascii="Arial" w:eastAsia="Arial" w:hAnsi="Arial" w:cs="Arial"/>
          <w:color w:val="000000"/>
          <w:sz w:val="24"/>
          <w:szCs w:val="24"/>
        </w:rPr>
      </w:pPr>
    </w:p>
    <w:p w14:paraId="36AF43CB" w14:textId="77777777" w:rsidR="003A11F3" w:rsidRDefault="003A11F3">
      <w:pPr>
        <w:spacing w:after="0" w:line="240" w:lineRule="auto"/>
        <w:rPr>
          <w:rFonts w:ascii="Arial" w:eastAsia="Arial" w:hAnsi="Arial" w:cs="Arial"/>
          <w:color w:val="000000"/>
          <w:sz w:val="24"/>
          <w:szCs w:val="24"/>
        </w:rPr>
      </w:pPr>
    </w:p>
    <w:p w14:paraId="7CC8A234" w14:textId="77777777" w:rsidR="003A11F3" w:rsidRDefault="003A11F3">
      <w:pPr>
        <w:spacing w:after="0" w:line="240" w:lineRule="auto"/>
        <w:rPr>
          <w:rFonts w:ascii="Arial" w:eastAsia="Arial" w:hAnsi="Arial" w:cs="Arial"/>
          <w:color w:val="000000"/>
          <w:sz w:val="24"/>
          <w:szCs w:val="24"/>
        </w:rPr>
      </w:pPr>
    </w:p>
    <w:p w14:paraId="38038E77" w14:textId="77777777" w:rsidR="003A11F3" w:rsidRDefault="003A11F3">
      <w:pPr>
        <w:spacing w:after="0" w:line="240" w:lineRule="auto"/>
        <w:rPr>
          <w:rFonts w:ascii="Arial" w:eastAsia="Arial" w:hAnsi="Arial" w:cs="Arial"/>
          <w:color w:val="000000"/>
          <w:sz w:val="24"/>
          <w:szCs w:val="24"/>
        </w:rPr>
      </w:pPr>
    </w:p>
    <w:p w14:paraId="7B7D4285" w14:textId="77777777" w:rsidR="003A11F3" w:rsidRDefault="003A11F3">
      <w:pPr>
        <w:spacing w:after="0" w:line="240" w:lineRule="auto"/>
        <w:rPr>
          <w:rFonts w:ascii="Arial" w:eastAsia="Arial" w:hAnsi="Arial" w:cs="Arial"/>
          <w:color w:val="000000"/>
          <w:sz w:val="24"/>
          <w:szCs w:val="24"/>
        </w:rPr>
      </w:pPr>
    </w:p>
    <w:p w14:paraId="0F6DD99C" w14:textId="77777777" w:rsidR="003A11F3" w:rsidRDefault="00000000">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Redatto dal Responsabile della Prevenzione della Corruzione e della Trasparenza dott. Filippo Ragazzo, nominato con Atto </w:t>
      </w:r>
      <w:proofErr w:type="spellStart"/>
      <w:r>
        <w:rPr>
          <w:rFonts w:ascii="Arial" w:eastAsia="Arial" w:hAnsi="Arial" w:cs="Arial"/>
          <w:color w:val="000000"/>
          <w:sz w:val="24"/>
          <w:szCs w:val="24"/>
        </w:rPr>
        <w:t>Deliberatorio</w:t>
      </w:r>
      <w:proofErr w:type="spellEnd"/>
      <w:r>
        <w:rPr>
          <w:rFonts w:ascii="Arial" w:eastAsia="Arial" w:hAnsi="Arial" w:cs="Arial"/>
          <w:color w:val="000000"/>
          <w:sz w:val="24"/>
          <w:szCs w:val="24"/>
        </w:rPr>
        <w:t xml:space="preserve"> del Consiglio Direttivo n° 23_06 del 28/03/2023</w:t>
      </w:r>
    </w:p>
    <w:p w14:paraId="044201BA" w14:textId="77777777" w:rsidR="003A11F3" w:rsidRDefault="003A11F3">
      <w:pPr>
        <w:spacing w:after="0" w:line="240" w:lineRule="auto"/>
        <w:rPr>
          <w:rFonts w:ascii="Arial" w:eastAsia="Arial" w:hAnsi="Arial" w:cs="Arial"/>
          <w:color w:val="000000"/>
          <w:sz w:val="24"/>
          <w:szCs w:val="24"/>
        </w:rPr>
      </w:pPr>
    </w:p>
    <w:p w14:paraId="7348FE0E" w14:textId="77777777" w:rsidR="003A11F3" w:rsidRDefault="003A11F3">
      <w:pPr>
        <w:spacing w:after="0" w:line="240" w:lineRule="auto"/>
        <w:rPr>
          <w:rFonts w:ascii="Arial" w:eastAsia="Arial" w:hAnsi="Arial" w:cs="Arial"/>
          <w:color w:val="000000"/>
          <w:sz w:val="24"/>
          <w:szCs w:val="24"/>
        </w:rPr>
      </w:pPr>
    </w:p>
    <w:p w14:paraId="524755D9" w14:textId="207C4680" w:rsidR="003A11F3" w:rsidRDefault="003F7C97">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Aggiornamento adottato con Delibera del Consiglio </w:t>
      </w:r>
      <w:proofErr w:type="gramStart"/>
      <w:r>
        <w:rPr>
          <w:rFonts w:ascii="Arial" w:eastAsia="Arial" w:hAnsi="Arial" w:cs="Arial"/>
          <w:color w:val="000000"/>
          <w:sz w:val="24"/>
          <w:szCs w:val="24"/>
        </w:rPr>
        <w:t>Direttivo  n.</w:t>
      </w:r>
      <w:proofErr w:type="gramEnd"/>
      <w:r>
        <w:rPr>
          <w:rFonts w:ascii="Arial" w:eastAsia="Arial" w:hAnsi="Arial" w:cs="Arial"/>
          <w:color w:val="000000"/>
          <w:sz w:val="24"/>
          <w:szCs w:val="24"/>
        </w:rPr>
        <w:t xml:space="preserve"> 2</w:t>
      </w:r>
      <w:r w:rsidR="000062D2">
        <w:rPr>
          <w:rFonts w:ascii="Arial" w:eastAsia="Arial" w:hAnsi="Arial" w:cs="Arial"/>
          <w:color w:val="000000"/>
          <w:sz w:val="24"/>
          <w:szCs w:val="24"/>
        </w:rPr>
        <w:t>6</w:t>
      </w:r>
      <w:r>
        <w:rPr>
          <w:rFonts w:ascii="Arial" w:eastAsia="Arial" w:hAnsi="Arial" w:cs="Arial"/>
          <w:color w:val="000000"/>
          <w:sz w:val="24"/>
          <w:szCs w:val="24"/>
        </w:rPr>
        <w:t>_</w:t>
      </w:r>
      <w:r w:rsidR="00C12D5F">
        <w:rPr>
          <w:rFonts w:ascii="Arial" w:eastAsia="Arial" w:hAnsi="Arial" w:cs="Arial"/>
          <w:color w:val="000000"/>
          <w:sz w:val="24"/>
          <w:szCs w:val="24"/>
        </w:rPr>
        <w:t>15</w:t>
      </w:r>
      <w:r w:rsidR="00911195">
        <w:rPr>
          <w:rFonts w:ascii="Arial" w:eastAsia="Arial" w:hAnsi="Arial" w:cs="Arial"/>
          <w:color w:val="000000"/>
          <w:sz w:val="24"/>
          <w:szCs w:val="24"/>
        </w:rPr>
        <w:t xml:space="preserve"> del </w:t>
      </w:r>
      <w:r w:rsidR="00C12D5F">
        <w:rPr>
          <w:rFonts w:ascii="Arial" w:eastAsia="Arial" w:hAnsi="Arial" w:cs="Arial"/>
          <w:color w:val="000000"/>
          <w:sz w:val="24"/>
          <w:szCs w:val="24"/>
        </w:rPr>
        <w:t>27</w:t>
      </w:r>
      <w:r w:rsidR="00911195">
        <w:rPr>
          <w:rFonts w:ascii="Arial" w:eastAsia="Arial" w:hAnsi="Arial" w:cs="Arial"/>
          <w:color w:val="000000"/>
          <w:sz w:val="24"/>
          <w:szCs w:val="24"/>
        </w:rPr>
        <w:t>/01/202</w:t>
      </w:r>
      <w:r w:rsidR="000062D2">
        <w:rPr>
          <w:rFonts w:ascii="Arial" w:eastAsia="Arial" w:hAnsi="Arial" w:cs="Arial"/>
          <w:color w:val="000000"/>
          <w:sz w:val="24"/>
          <w:szCs w:val="24"/>
        </w:rPr>
        <w:t>6</w:t>
      </w:r>
    </w:p>
    <w:p w14:paraId="15B53BED" w14:textId="77777777" w:rsidR="003A11F3" w:rsidRDefault="003A11F3">
      <w:pPr>
        <w:spacing w:after="0" w:line="240" w:lineRule="auto"/>
        <w:rPr>
          <w:rFonts w:ascii="Arial" w:eastAsia="Arial" w:hAnsi="Arial" w:cs="Arial"/>
          <w:color w:val="000000"/>
          <w:sz w:val="24"/>
          <w:szCs w:val="24"/>
        </w:rPr>
      </w:pPr>
    </w:p>
    <w:p w14:paraId="64C8C19F" w14:textId="77777777" w:rsidR="003A11F3" w:rsidRDefault="003A11F3">
      <w:pPr>
        <w:spacing w:after="0" w:line="240" w:lineRule="auto"/>
        <w:rPr>
          <w:rFonts w:ascii="Arial" w:eastAsia="Arial" w:hAnsi="Arial" w:cs="Arial"/>
          <w:color w:val="000000"/>
          <w:sz w:val="24"/>
          <w:szCs w:val="24"/>
        </w:rPr>
      </w:pPr>
    </w:p>
    <w:p w14:paraId="04B8D864" w14:textId="77777777" w:rsidR="003A11F3" w:rsidRDefault="003A11F3">
      <w:pPr>
        <w:spacing w:after="0" w:line="240" w:lineRule="auto"/>
        <w:rPr>
          <w:rFonts w:ascii="Arial" w:eastAsia="Arial" w:hAnsi="Arial" w:cs="Arial"/>
          <w:color w:val="000000"/>
          <w:sz w:val="24"/>
          <w:szCs w:val="24"/>
        </w:rPr>
      </w:pPr>
    </w:p>
    <w:p w14:paraId="42522FD2" w14:textId="77777777" w:rsidR="003A11F3" w:rsidRDefault="003A11F3">
      <w:pPr>
        <w:spacing w:after="0" w:line="240" w:lineRule="auto"/>
        <w:rPr>
          <w:rFonts w:ascii="Arial" w:eastAsia="Arial" w:hAnsi="Arial" w:cs="Arial"/>
          <w:color w:val="000000"/>
          <w:sz w:val="24"/>
          <w:szCs w:val="24"/>
        </w:rPr>
      </w:pPr>
    </w:p>
    <w:p w14:paraId="66016DAB" w14:textId="77777777" w:rsidR="003A11F3" w:rsidRDefault="003A11F3">
      <w:pPr>
        <w:spacing w:after="0" w:line="240" w:lineRule="auto"/>
        <w:rPr>
          <w:rFonts w:ascii="Arial" w:eastAsia="Arial" w:hAnsi="Arial" w:cs="Arial"/>
          <w:color w:val="000000"/>
          <w:sz w:val="24"/>
          <w:szCs w:val="24"/>
        </w:rPr>
      </w:pPr>
    </w:p>
    <w:p w14:paraId="5FD925EA" w14:textId="77777777" w:rsidR="003A11F3" w:rsidRDefault="003A11F3">
      <w:pPr>
        <w:spacing w:after="0" w:line="240" w:lineRule="auto"/>
        <w:rPr>
          <w:rFonts w:ascii="Arial" w:eastAsia="Arial" w:hAnsi="Arial" w:cs="Arial"/>
          <w:color w:val="000000"/>
          <w:sz w:val="24"/>
          <w:szCs w:val="24"/>
        </w:rPr>
      </w:pPr>
    </w:p>
    <w:p w14:paraId="28907852" w14:textId="77777777" w:rsidR="003A11F3" w:rsidRDefault="003A11F3">
      <w:pPr>
        <w:spacing w:after="0" w:line="240" w:lineRule="auto"/>
        <w:jc w:val="both"/>
        <w:rPr>
          <w:rFonts w:ascii="Arial" w:eastAsia="Arial" w:hAnsi="Arial" w:cs="Arial"/>
          <w:color w:val="000000"/>
          <w:sz w:val="24"/>
          <w:szCs w:val="24"/>
        </w:rPr>
      </w:pPr>
    </w:p>
    <w:p w14:paraId="4964B45C" w14:textId="77777777" w:rsidR="003A11F3" w:rsidRDefault="003A11F3">
      <w:pPr>
        <w:spacing w:after="0" w:line="240" w:lineRule="auto"/>
        <w:jc w:val="both"/>
        <w:rPr>
          <w:rFonts w:ascii="Arial" w:eastAsia="Arial" w:hAnsi="Arial" w:cs="Arial"/>
          <w:color w:val="000000"/>
          <w:sz w:val="24"/>
          <w:szCs w:val="24"/>
        </w:rPr>
      </w:pPr>
    </w:p>
    <w:p w14:paraId="37680DB5" w14:textId="77777777" w:rsidR="003A11F3" w:rsidRDefault="003A11F3">
      <w:pPr>
        <w:spacing w:after="0" w:line="240" w:lineRule="auto"/>
        <w:jc w:val="both"/>
        <w:rPr>
          <w:rFonts w:ascii="Arial" w:eastAsia="Arial" w:hAnsi="Arial" w:cs="Arial"/>
          <w:color w:val="000000"/>
          <w:sz w:val="24"/>
          <w:szCs w:val="24"/>
        </w:rPr>
      </w:pPr>
    </w:p>
    <w:p w14:paraId="2DE29BE4" w14:textId="77777777" w:rsidR="003A11F3" w:rsidRDefault="003A11F3">
      <w:pPr>
        <w:spacing w:after="0" w:line="240" w:lineRule="auto"/>
        <w:jc w:val="both"/>
        <w:rPr>
          <w:rFonts w:ascii="Arial" w:eastAsia="Arial" w:hAnsi="Arial" w:cs="Arial"/>
          <w:color w:val="000000"/>
          <w:sz w:val="24"/>
          <w:szCs w:val="24"/>
        </w:rPr>
      </w:pPr>
    </w:p>
    <w:p w14:paraId="69834A13" w14:textId="77777777" w:rsidR="003A11F3" w:rsidRDefault="003A11F3">
      <w:pPr>
        <w:spacing w:after="0" w:line="240" w:lineRule="auto"/>
        <w:jc w:val="both"/>
        <w:rPr>
          <w:rFonts w:ascii="Arial" w:eastAsia="Arial" w:hAnsi="Arial" w:cs="Arial"/>
          <w:color w:val="000000"/>
          <w:sz w:val="24"/>
          <w:szCs w:val="24"/>
        </w:rPr>
      </w:pPr>
    </w:p>
    <w:p w14:paraId="6CBDA958"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 xml:space="preserve">PREMESSA </w:t>
      </w:r>
    </w:p>
    <w:p w14:paraId="52E45C0F" w14:textId="77777777" w:rsidR="003A11F3" w:rsidRDefault="003A11F3">
      <w:pPr>
        <w:spacing w:after="0" w:line="240" w:lineRule="auto"/>
        <w:ind w:firstLine="708"/>
        <w:jc w:val="both"/>
        <w:rPr>
          <w:rFonts w:ascii="Arial" w:eastAsia="Arial" w:hAnsi="Arial" w:cs="Arial"/>
          <w:color w:val="000000"/>
          <w:sz w:val="24"/>
          <w:szCs w:val="24"/>
        </w:rPr>
      </w:pPr>
    </w:p>
    <w:p w14:paraId="1DAC9AF2"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Il Piano Triennale per la Prevenzione della Corruzione (PTPCT) è stato elaborato in conformità alle disposizioni della Legge 190 del 2012 e si prefigge lo scopo di definire le misure atte a prevenire i reati corruttivi all’interno dell’Ordine Professione sanitaria di Fisioterapista. </w:t>
      </w:r>
    </w:p>
    <w:p w14:paraId="01C0F42F" w14:textId="77777777" w:rsidR="003A11F3" w:rsidRDefault="003A11F3">
      <w:pPr>
        <w:spacing w:after="0" w:line="240" w:lineRule="auto"/>
        <w:ind w:firstLine="708"/>
        <w:jc w:val="both"/>
        <w:rPr>
          <w:rFonts w:ascii="Arial" w:eastAsia="Arial" w:hAnsi="Arial" w:cs="Arial"/>
          <w:color w:val="000000"/>
          <w:sz w:val="24"/>
          <w:szCs w:val="24"/>
        </w:rPr>
      </w:pPr>
    </w:p>
    <w:p w14:paraId="62646060"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Alla luce di quanto espresso sopra l’Ordine Interprovinciale dei Fisioterapisti di Venezia Padova e Rovigo (OFI Ve-Pd-Ro) assume, quale principio etico fondamentale della propria ragione di esistere, la promozione della cultura della legalità e si fa garante della dignità e del decoro della Professione di Fisioterapista nei confronti dei propri iscritti. L’impegno è orientato, pertanto, ad impedire ogni possibile contiguità con l’illegalità, la corruzione e l’omertà promuovendo l’immagine del Fisioterapista e dei suoi Rappresentanti quali garanti del diritto e della legalità. </w:t>
      </w:r>
    </w:p>
    <w:p w14:paraId="3FD230A6" w14:textId="77777777" w:rsidR="003A11F3" w:rsidRDefault="003A11F3">
      <w:pPr>
        <w:spacing w:after="0" w:line="240" w:lineRule="auto"/>
        <w:ind w:firstLine="708"/>
        <w:jc w:val="both"/>
        <w:rPr>
          <w:rFonts w:ascii="Arial" w:eastAsia="Arial" w:hAnsi="Arial" w:cs="Arial"/>
          <w:color w:val="000000"/>
          <w:sz w:val="24"/>
          <w:szCs w:val="24"/>
        </w:rPr>
      </w:pPr>
    </w:p>
    <w:p w14:paraId="7DA11EC0"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L’ordinamento italiano affida il compito di garantire il corretto esercizio delle professioni intellettuali agli Ordini Professionali. Essi sono in primo luogo organismi a carattere associativo, istituiti per legge e dotati di personalità giuridica pubblica, costituiti da coloro che, in possesso dei titoli di abilitazione richiesti, svolgono una stessa attività lavorativa di natura intellettuale. In seconda istanza rappresentano l’ente/istituzione di diritto pubblico, dotato di ampia autonomia, al quale lo Stato demanda il perseguimento di finalità di pubblico interesse. </w:t>
      </w:r>
    </w:p>
    <w:p w14:paraId="2925B2C6" w14:textId="77777777" w:rsidR="003A11F3" w:rsidRDefault="003A11F3">
      <w:pPr>
        <w:spacing w:after="0" w:line="240" w:lineRule="auto"/>
        <w:jc w:val="both"/>
        <w:rPr>
          <w:rFonts w:ascii="Arial" w:eastAsia="Arial" w:hAnsi="Arial" w:cs="Arial"/>
          <w:color w:val="000000"/>
          <w:sz w:val="24"/>
          <w:szCs w:val="24"/>
        </w:rPr>
      </w:pPr>
    </w:p>
    <w:p w14:paraId="264815B2"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L’ANAC ha definito il piano anticorruzione come: </w:t>
      </w:r>
    </w:p>
    <w:p w14:paraId="3675173F" w14:textId="77777777" w:rsidR="003A11F3" w:rsidRDefault="00000000">
      <w:pPr>
        <w:numPr>
          <w:ilvl w:val="0"/>
          <w:numId w:val="1"/>
        </w:numPr>
        <w:pBdr>
          <w:top w:val="nil"/>
          <w:left w:val="nil"/>
          <w:bottom w:val="nil"/>
          <w:right w:val="nil"/>
          <w:between w:val="nil"/>
        </w:pBdr>
        <w:spacing w:after="0" w:line="24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 xml:space="preserve">un programma di attività e non un mero documento di studio o di indagine, ma uno strumento per l’individuazione di misure concrete; </w:t>
      </w:r>
    </w:p>
    <w:p w14:paraId="45098D99" w14:textId="77777777" w:rsidR="003A11F3" w:rsidRDefault="00000000">
      <w:pPr>
        <w:numPr>
          <w:ilvl w:val="0"/>
          <w:numId w:val="1"/>
        </w:numPr>
        <w:pBdr>
          <w:top w:val="nil"/>
          <w:left w:val="nil"/>
          <w:bottom w:val="nil"/>
          <w:right w:val="nil"/>
          <w:between w:val="nil"/>
        </w:pBdr>
        <w:spacing w:after="0" w:line="24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 xml:space="preserve">parte integrante di tutti i processi dell’organizzazione; la gestione del rischio, pertanto, deve svolgere a tutti i livelli dell’organizzazione (strategico, direzionale ed operativo) ed integrarsi con gli altri sistemi di controllo e gestione interni; </w:t>
      </w:r>
    </w:p>
    <w:p w14:paraId="1A8A0BE3" w14:textId="77777777" w:rsidR="003A11F3" w:rsidRDefault="00000000">
      <w:pPr>
        <w:numPr>
          <w:ilvl w:val="0"/>
          <w:numId w:val="1"/>
        </w:numPr>
        <w:pBdr>
          <w:top w:val="nil"/>
          <w:left w:val="nil"/>
          <w:bottom w:val="nil"/>
          <w:right w:val="nil"/>
          <w:between w:val="nil"/>
        </w:pBdr>
        <w:spacing w:after="0" w:line="24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 xml:space="preserve">coordinato con gli altri schemi organizzativi di governo e programmazione al fine di realizzare un’efficace strategia di prevenzione del rischio di corruzione. </w:t>
      </w:r>
    </w:p>
    <w:p w14:paraId="3CF6CD1F" w14:textId="77777777" w:rsidR="003A11F3" w:rsidRDefault="003A11F3">
      <w:pPr>
        <w:spacing w:after="0" w:line="240" w:lineRule="auto"/>
        <w:jc w:val="both"/>
        <w:rPr>
          <w:rFonts w:ascii="Arial" w:eastAsia="Arial" w:hAnsi="Arial" w:cs="Arial"/>
          <w:color w:val="000000"/>
          <w:sz w:val="24"/>
          <w:szCs w:val="24"/>
        </w:rPr>
      </w:pPr>
    </w:p>
    <w:p w14:paraId="6327E6F1" w14:textId="77777777" w:rsidR="003A11F3" w:rsidRDefault="00000000">
      <w:pPr>
        <w:spacing w:after="0" w:line="240" w:lineRule="auto"/>
        <w:ind w:firstLine="360"/>
        <w:jc w:val="both"/>
        <w:rPr>
          <w:rFonts w:ascii="Arial" w:eastAsia="Arial" w:hAnsi="Arial" w:cs="Arial"/>
          <w:color w:val="000000"/>
          <w:sz w:val="24"/>
          <w:szCs w:val="24"/>
        </w:rPr>
      </w:pPr>
      <w:r>
        <w:rPr>
          <w:rFonts w:ascii="Arial" w:eastAsia="Arial" w:hAnsi="Arial" w:cs="Arial"/>
          <w:color w:val="000000"/>
          <w:sz w:val="24"/>
          <w:szCs w:val="24"/>
        </w:rPr>
        <w:t xml:space="preserve">Il Piano non fornisce una definizione di corruzione; si può affermare che, considerato il contesto in cui la normativa si inserisce, il termine debba essere inteso in senso non restrittivo, ma comprensivo delle varie situazioni nelle quali, in seno all’Ordine si riscontri un abuso del potere da parte degli operatori, non necessariamente finalizzato al conseguimento di </w:t>
      </w:r>
      <w:r>
        <w:rPr>
          <w:rFonts w:ascii="Arial" w:eastAsia="Arial" w:hAnsi="Arial" w:cs="Arial"/>
          <w:sz w:val="24"/>
          <w:szCs w:val="24"/>
        </w:rPr>
        <w:t>un'utilità</w:t>
      </w:r>
      <w:r>
        <w:rPr>
          <w:rFonts w:ascii="Arial" w:eastAsia="Arial" w:hAnsi="Arial" w:cs="Arial"/>
          <w:color w:val="000000"/>
          <w:sz w:val="24"/>
          <w:szCs w:val="24"/>
        </w:rPr>
        <w:t xml:space="preserve"> economica, ma che violi, oltre le leggi dell’ordinamento, </w:t>
      </w:r>
      <w:r>
        <w:rPr>
          <w:rFonts w:ascii="Arial" w:eastAsia="Arial" w:hAnsi="Arial" w:cs="Arial"/>
          <w:color w:val="000000"/>
          <w:sz w:val="24"/>
          <w:szCs w:val="24"/>
          <w:u w:val="single"/>
        </w:rPr>
        <w:t xml:space="preserve">il principio dell’utilizzo corretto della </w:t>
      </w:r>
      <w:r>
        <w:rPr>
          <w:rFonts w:ascii="Arial" w:eastAsia="Arial" w:hAnsi="Arial" w:cs="Arial"/>
          <w:i/>
          <w:color w:val="000000"/>
          <w:sz w:val="24"/>
          <w:szCs w:val="24"/>
          <w:u w:val="single"/>
        </w:rPr>
        <w:t>cosa pubblica</w:t>
      </w:r>
      <w:r>
        <w:rPr>
          <w:rFonts w:ascii="Arial" w:eastAsia="Arial" w:hAnsi="Arial" w:cs="Arial"/>
          <w:color w:val="000000"/>
          <w:sz w:val="24"/>
          <w:szCs w:val="24"/>
          <w:u w:val="single"/>
        </w:rPr>
        <w:t xml:space="preserve"> anche sotto un profilo etico</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E’</w:t>
      </w:r>
      <w:proofErr w:type="gramEnd"/>
      <w:r>
        <w:rPr>
          <w:rFonts w:ascii="Arial" w:eastAsia="Arial" w:hAnsi="Arial" w:cs="Arial"/>
          <w:color w:val="000000"/>
          <w:sz w:val="24"/>
          <w:szCs w:val="24"/>
        </w:rPr>
        <w:t xml:space="preserve"> </w:t>
      </w:r>
      <w:proofErr w:type="gramStart"/>
      <w:r>
        <w:rPr>
          <w:rFonts w:ascii="Arial" w:eastAsia="Arial" w:hAnsi="Arial" w:cs="Arial"/>
          <w:color w:val="000000"/>
          <w:sz w:val="24"/>
          <w:szCs w:val="24"/>
        </w:rPr>
        <w:t>necessario pertanto</w:t>
      </w:r>
      <w:proofErr w:type="gramEnd"/>
      <w:r>
        <w:rPr>
          <w:rFonts w:ascii="Arial" w:eastAsia="Arial" w:hAnsi="Arial" w:cs="Arial"/>
          <w:color w:val="000000"/>
          <w:sz w:val="24"/>
          <w:szCs w:val="24"/>
        </w:rPr>
        <w:t xml:space="preserve"> riferirsi ad una definizione ben più ampia coincidente con il termine “</w:t>
      </w:r>
      <w:proofErr w:type="spellStart"/>
      <w:r>
        <w:rPr>
          <w:rFonts w:ascii="Arial" w:eastAsia="Arial" w:hAnsi="Arial" w:cs="Arial"/>
          <w:i/>
          <w:color w:val="000000"/>
          <w:sz w:val="24"/>
          <w:szCs w:val="24"/>
        </w:rPr>
        <w:t>maladministration</w:t>
      </w:r>
      <w:proofErr w:type="spellEnd"/>
      <w:r>
        <w:rPr>
          <w:rFonts w:ascii="Arial" w:eastAsia="Arial" w:hAnsi="Arial" w:cs="Arial"/>
          <w:color w:val="000000"/>
          <w:sz w:val="24"/>
          <w:szCs w:val="24"/>
        </w:rPr>
        <w:t xml:space="preserve">”, intesa come assunzione di decisioni devianti dalla cura dell’interesse generale condizionate impropriamente da interessi particolari. </w:t>
      </w:r>
    </w:p>
    <w:p w14:paraId="0CD38CBC" w14:textId="77777777" w:rsidR="003A11F3" w:rsidRDefault="003A11F3">
      <w:pPr>
        <w:spacing w:after="0" w:line="240" w:lineRule="auto"/>
        <w:ind w:firstLine="360"/>
        <w:jc w:val="both"/>
        <w:rPr>
          <w:rFonts w:ascii="Arial" w:eastAsia="Arial" w:hAnsi="Arial" w:cs="Arial"/>
          <w:color w:val="000000"/>
          <w:sz w:val="24"/>
          <w:szCs w:val="24"/>
        </w:rPr>
      </w:pPr>
    </w:p>
    <w:p w14:paraId="2ACAD254"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L’adeguamento del proprio comportamento a parametri di lealtà, di correttezza di servizio al bene comune trova fondamento nella Costituzione stessa, che impone di svolgere le funzioni pubbliche con disciplina e onore (art.54 comma 2) e con imparzialità (art.97) nonché essere al servizio esclusivo della Nazione (art.98). </w:t>
      </w:r>
    </w:p>
    <w:p w14:paraId="41F3A5AD" w14:textId="77777777" w:rsidR="003A11F3" w:rsidRDefault="003A11F3">
      <w:pPr>
        <w:spacing w:after="0" w:line="240" w:lineRule="auto"/>
        <w:ind w:firstLine="720"/>
        <w:jc w:val="both"/>
        <w:rPr>
          <w:rFonts w:ascii="Arial" w:eastAsia="Arial" w:hAnsi="Arial" w:cs="Arial"/>
          <w:color w:val="000000"/>
          <w:sz w:val="24"/>
          <w:szCs w:val="24"/>
        </w:rPr>
      </w:pPr>
    </w:p>
    <w:p w14:paraId="3B27AA6D"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La programmazione anticorruzione e trasparenza è predisposta con il coinvolgimento dell’organo di indirizzo, nello specifico, il Consiglio Direttivo: </w:t>
      </w:r>
    </w:p>
    <w:p w14:paraId="7BC1E37F" w14:textId="77777777" w:rsidR="003A11F3" w:rsidRDefault="003A11F3">
      <w:pPr>
        <w:spacing w:after="0" w:line="240" w:lineRule="auto"/>
        <w:ind w:firstLine="720"/>
        <w:jc w:val="both"/>
        <w:rPr>
          <w:rFonts w:ascii="Arial" w:eastAsia="Arial" w:hAnsi="Arial" w:cs="Arial"/>
          <w:color w:val="000000"/>
          <w:sz w:val="24"/>
          <w:szCs w:val="24"/>
        </w:rPr>
      </w:pPr>
    </w:p>
    <w:p w14:paraId="58417F6A" w14:textId="77777777" w:rsidR="003A11F3" w:rsidRDefault="00000000">
      <w:pPr>
        <w:numPr>
          <w:ilvl w:val="0"/>
          <w:numId w:val="1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predispone e approva il documento di programmazione strategica in materia di trasparenza e misure anticorruzione; </w:t>
      </w:r>
    </w:p>
    <w:p w14:paraId="63C1DE25" w14:textId="77777777" w:rsidR="003A11F3" w:rsidRDefault="00000000">
      <w:pPr>
        <w:numPr>
          <w:ilvl w:val="0"/>
          <w:numId w:val="1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individua e assicura le risorse economiche finalizzate alla formazione dei dipendenti sui temi dell’etica, dell’integrità, della trasparenza e della prevenzione della corruzione nonché sulle regole comportamentali; </w:t>
      </w:r>
    </w:p>
    <w:p w14:paraId="1F742D13" w14:textId="77777777" w:rsidR="003A11F3" w:rsidRDefault="00000000">
      <w:pPr>
        <w:numPr>
          <w:ilvl w:val="0"/>
          <w:numId w:val="1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mantiene costantemente un flusso di informazioni con il RPCT; </w:t>
      </w:r>
    </w:p>
    <w:p w14:paraId="46F20081" w14:textId="77777777" w:rsidR="003A11F3" w:rsidRDefault="00000000">
      <w:pPr>
        <w:numPr>
          <w:ilvl w:val="0"/>
          <w:numId w:val="1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opera un controllo generalizzato sulla compliance dell’ente “</w:t>
      </w:r>
      <w:r>
        <w:rPr>
          <w:rFonts w:ascii="Arial" w:eastAsia="Arial" w:hAnsi="Arial" w:cs="Arial"/>
          <w:i/>
          <w:color w:val="000000"/>
          <w:sz w:val="24"/>
          <w:szCs w:val="24"/>
        </w:rPr>
        <w:t>ordine fisioterapisti</w:t>
      </w:r>
      <w:r>
        <w:rPr>
          <w:rFonts w:ascii="Arial" w:eastAsia="Arial" w:hAnsi="Arial" w:cs="Arial"/>
          <w:color w:val="000000"/>
          <w:sz w:val="24"/>
          <w:szCs w:val="24"/>
        </w:rPr>
        <w:t xml:space="preserve">” alla normativa di riferimento; </w:t>
      </w:r>
    </w:p>
    <w:p w14:paraId="4D0A1D18" w14:textId="77777777" w:rsidR="003A11F3" w:rsidRDefault="00000000">
      <w:pPr>
        <w:numPr>
          <w:ilvl w:val="0"/>
          <w:numId w:val="12"/>
        </w:numPr>
        <w:spacing w:after="0" w:line="240" w:lineRule="auto"/>
        <w:jc w:val="both"/>
        <w:rPr>
          <w:rFonts w:ascii="Arial" w:eastAsia="Arial" w:hAnsi="Arial" w:cs="Arial"/>
          <w:sz w:val="24"/>
          <w:szCs w:val="24"/>
        </w:rPr>
      </w:pPr>
      <w:r>
        <w:rPr>
          <w:rFonts w:ascii="Arial" w:eastAsia="Arial" w:hAnsi="Arial" w:cs="Arial"/>
          <w:color w:val="000000"/>
          <w:sz w:val="24"/>
          <w:szCs w:val="24"/>
        </w:rPr>
        <w:t>riceve la reportistica prodotta dal RPCT e, sulla base di questa, pianifica azioni e attività necessarie e/o opportune, coerenti con i principi programmatici.</w:t>
      </w:r>
    </w:p>
    <w:p w14:paraId="180AFF75" w14:textId="77777777" w:rsidR="003A11F3" w:rsidRDefault="003A11F3">
      <w:pPr>
        <w:spacing w:after="0" w:line="240" w:lineRule="auto"/>
        <w:jc w:val="both"/>
        <w:rPr>
          <w:rFonts w:ascii="Arial" w:eastAsia="Arial" w:hAnsi="Arial" w:cs="Arial"/>
          <w:color w:val="000000"/>
          <w:sz w:val="24"/>
          <w:szCs w:val="24"/>
        </w:rPr>
      </w:pPr>
    </w:p>
    <w:p w14:paraId="78F6E7E5" w14:textId="77777777" w:rsidR="003A11F3" w:rsidRDefault="003A11F3">
      <w:pPr>
        <w:spacing w:after="0" w:line="240" w:lineRule="auto"/>
        <w:jc w:val="both"/>
        <w:rPr>
          <w:rFonts w:ascii="Arial" w:eastAsia="Arial" w:hAnsi="Arial" w:cs="Arial"/>
          <w:sz w:val="24"/>
          <w:szCs w:val="24"/>
        </w:rPr>
      </w:pPr>
    </w:p>
    <w:p w14:paraId="332B2577" w14:textId="77777777" w:rsidR="003A11F3" w:rsidRDefault="003A11F3">
      <w:pPr>
        <w:spacing w:after="0" w:line="240" w:lineRule="auto"/>
        <w:jc w:val="both"/>
        <w:rPr>
          <w:rFonts w:ascii="Arial" w:eastAsia="Arial" w:hAnsi="Arial" w:cs="Arial"/>
          <w:sz w:val="24"/>
          <w:szCs w:val="24"/>
        </w:rPr>
      </w:pPr>
    </w:p>
    <w:p w14:paraId="19492804" w14:textId="77777777" w:rsidR="003A11F3" w:rsidRDefault="003A11F3">
      <w:pPr>
        <w:spacing w:after="0" w:line="240" w:lineRule="auto"/>
        <w:jc w:val="both"/>
        <w:rPr>
          <w:rFonts w:ascii="Arial" w:eastAsia="Arial" w:hAnsi="Arial" w:cs="Arial"/>
          <w:sz w:val="24"/>
          <w:szCs w:val="24"/>
        </w:rPr>
      </w:pPr>
    </w:p>
    <w:p w14:paraId="2690D681" w14:textId="77777777" w:rsidR="003A11F3" w:rsidRDefault="003A11F3">
      <w:pPr>
        <w:spacing w:after="0" w:line="240" w:lineRule="auto"/>
        <w:jc w:val="both"/>
        <w:rPr>
          <w:rFonts w:ascii="Arial" w:eastAsia="Arial" w:hAnsi="Arial" w:cs="Arial"/>
          <w:sz w:val="24"/>
          <w:szCs w:val="24"/>
        </w:rPr>
      </w:pPr>
    </w:p>
    <w:p w14:paraId="1D81DD6B" w14:textId="77777777" w:rsidR="003A11F3" w:rsidRDefault="003A11F3">
      <w:pPr>
        <w:spacing w:after="0" w:line="240" w:lineRule="auto"/>
        <w:jc w:val="both"/>
        <w:rPr>
          <w:rFonts w:ascii="Arial" w:eastAsia="Arial" w:hAnsi="Arial" w:cs="Arial"/>
          <w:color w:val="000000"/>
          <w:sz w:val="24"/>
          <w:szCs w:val="24"/>
        </w:rPr>
      </w:pPr>
    </w:p>
    <w:p w14:paraId="1A182173" w14:textId="77777777" w:rsidR="003A11F3" w:rsidRDefault="003A11F3">
      <w:pPr>
        <w:spacing w:after="0" w:line="240" w:lineRule="auto"/>
        <w:jc w:val="both"/>
        <w:rPr>
          <w:rFonts w:ascii="Arial" w:eastAsia="Arial" w:hAnsi="Arial" w:cs="Arial"/>
          <w:color w:val="000000"/>
          <w:sz w:val="24"/>
          <w:szCs w:val="24"/>
        </w:rPr>
      </w:pPr>
    </w:p>
    <w:p w14:paraId="2AC7E882" w14:textId="77777777" w:rsidR="003A11F3" w:rsidRDefault="003A11F3">
      <w:pPr>
        <w:spacing w:after="0" w:line="240" w:lineRule="auto"/>
        <w:jc w:val="both"/>
        <w:rPr>
          <w:rFonts w:ascii="Arial" w:eastAsia="Arial" w:hAnsi="Arial" w:cs="Arial"/>
          <w:color w:val="000000"/>
          <w:sz w:val="24"/>
          <w:szCs w:val="24"/>
        </w:rPr>
      </w:pPr>
    </w:p>
    <w:p w14:paraId="522F91C0" w14:textId="77777777" w:rsidR="003A11F3" w:rsidRDefault="003A11F3">
      <w:pPr>
        <w:spacing w:after="0" w:line="240" w:lineRule="auto"/>
        <w:jc w:val="both"/>
        <w:rPr>
          <w:rFonts w:ascii="Arial" w:eastAsia="Arial" w:hAnsi="Arial" w:cs="Arial"/>
          <w:color w:val="000000"/>
          <w:sz w:val="24"/>
          <w:szCs w:val="24"/>
        </w:rPr>
      </w:pPr>
    </w:p>
    <w:p w14:paraId="05F75A61" w14:textId="77777777" w:rsidR="003A11F3" w:rsidRDefault="003A11F3">
      <w:pPr>
        <w:spacing w:after="0" w:line="240" w:lineRule="auto"/>
        <w:jc w:val="both"/>
        <w:rPr>
          <w:rFonts w:ascii="Arial" w:eastAsia="Arial" w:hAnsi="Arial" w:cs="Arial"/>
          <w:color w:val="000000"/>
          <w:sz w:val="24"/>
          <w:szCs w:val="24"/>
        </w:rPr>
      </w:pPr>
    </w:p>
    <w:p w14:paraId="7D52F6BA" w14:textId="77777777" w:rsidR="003A11F3" w:rsidRDefault="003A11F3">
      <w:pPr>
        <w:spacing w:after="0" w:line="240" w:lineRule="auto"/>
        <w:jc w:val="both"/>
        <w:rPr>
          <w:rFonts w:ascii="Arial" w:eastAsia="Arial" w:hAnsi="Arial" w:cs="Arial"/>
          <w:color w:val="000000"/>
          <w:sz w:val="24"/>
          <w:szCs w:val="24"/>
        </w:rPr>
      </w:pPr>
    </w:p>
    <w:p w14:paraId="72D04650" w14:textId="77777777" w:rsidR="003A11F3" w:rsidRDefault="003A11F3">
      <w:pPr>
        <w:spacing w:after="0" w:line="240" w:lineRule="auto"/>
        <w:jc w:val="both"/>
        <w:rPr>
          <w:rFonts w:ascii="Arial" w:eastAsia="Arial" w:hAnsi="Arial" w:cs="Arial"/>
          <w:color w:val="000000"/>
          <w:sz w:val="24"/>
          <w:szCs w:val="24"/>
        </w:rPr>
      </w:pPr>
    </w:p>
    <w:p w14:paraId="3B2657EF" w14:textId="77777777" w:rsidR="003A11F3" w:rsidRDefault="003A11F3">
      <w:pPr>
        <w:spacing w:after="0" w:line="240" w:lineRule="auto"/>
        <w:jc w:val="both"/>
        <w:rPr>
          <w:rFonts w:ascii="Arial" w:eastAsia="Arial" w:hAnsi="Arial" w:cs="Arial"/>
          <w:color w:val="000000"/>
          <w:sz w:val="24"/>
          <w:szCs w:val="24"/>
        </w:rPr>
      </w:pPr>
    </w:p>
    <w:p w14:paraId="490842D1" w14:textId="77777777" w:rsidR="003A11F3" w:rsidRDefault="003A11F3">
      <w:pPr>
        <w:spacing w:after="0" w:line="240" w:lineRule="auto"/>
        <w:jc w:val="both"/>
        <w:rPr>
          <w:rFonts w:ascii="Arial" w:eastAsia="Arial" w:hAnsi="Arial" w:cs="Arial"/>
          <w:color w:val="000000"/>
          <w:sz w:val="24"/>
          <w:szCs w:val="24"/>
        </w:rPr>
      </w:pPr>
    </w:p>
    <w:p w14:paraId="5CF82158" w14:textId="77777777" w:rsidR="003A11F3" w:rsidRDefault="003A11F3">
      <w:pPr>
        <w:spacing w:after="0" w:line="240" w:lineRule="auto"/>
        <w:jc w:val="both"/>
        <w:rPr>
          <w:rFonts w:ascii="Arial" w:eastAsia="Arial" w:hAnsi="Arial" w:cs="Arial"/>
          <w:color w:val="000000"/>
          <w:sz w:val="24"/>
          <w:szCs w:val="24"/>
        </w:rPr>
      </w:pPr>
    </w:p>
    <w:p w14:paraId="36240982" w14:textId="77777777" w:rsidR="003A11F3" w:rsidRDefault="003A11F3">
      <w:pPr>
        <w:spacing w:after="0" w:line="240" w:lineRule="auto"/>
        <w:jc w:val="both"/>
        <w:rPr>
          <w:rFonts w:ascii="Arial" w:eastAsia="Arial" w:hAnsi="Arial" w:cs="Arial"/>
          <w:color w:val="000000"/>
          <w:sz w:val="24"/>
          <w:szCs w:val="24"/>
        </w:rPr>
      </w:pPr>
    </w:p>
    <w:p w14:paraId="1F8D8038" w14:textId="77777777" w:rsidR="003A11F3" w:rsidRDefault="003A11F3">
      <w:pPr>
        <w:spacing w:after="0" w:line="240" w:lineRule="auto"/>
        <w:jc w:val="both"/>
        <w:rPr>
          <w:rFonts w:ascii="Arial" w:eastAsia="Arial" w:hAnsi="Arial" w:cs="Arial"/>
          <w:color w:val="000000"/>
          <w:sz w:val="24"/>
          <w:szCs w:val="24"/>
        </w:rPr>
      </w:pPr>
    </w:p>
    <w:p w14:paraId="127C9C78" w14:textId="77777777" w:rsidR="003A11F3" w:rsidRDefault="003A11F3">
      <w:pPr>
        <w:spacing w:after="0" w:line="240" w:lineRule="auto"/>
        <w:jc w:val="both"/>
        <w:rPr>
          <w:rFonts w:ascii="Arial" w:eastAsia="Arial" w:hAnsi="Arial" w:cs="Arial"/>
          <w:color w:val="000000"/>
          <w:sz w:val="24"/>
          <w:szCs w:val="24"/>
        </w:rPr>
      </w:pPr>
    </w:p>
    <w:p w14:paraId="518B5CF1" w14:textId="77777777" w:rsidR="003A11F3" w:rsidRDefault="003A11F3">
      <w:pPr>
        <w:spacing w:after="0" w:line="240" w:lineRule="auto"/>
        <w:jc w:val="both"/>
        <w:rPr>
          <w:rFonts w:ascii="Arial" w:eastAsia="Arial" w:hAnsi="Arial" w:cs="Arial"/>
          <w:color w:val="000000"/>
          <w:sz w:val="24"/>
          <w:szCs w:val="24"/>
        </w:rPr>
      </w:pPr>
    </w:p>
    <w:p w14:paraId="6A796FFA" w14:textId="77777777" w:rsidR="003A11F3" w:rsidRDefault="003A11F3">
      <w:pPr>
        <w:spacing w:after="0" w:line="240" w:lineRule="auto"/>
        <w:jc w:val="both"/>
        <w:rPr>
          <w:rFonts w:ascii="Arial" w:eastAsia="Arial" w:hAnsi="Arial" w:cs="Arial"/>
          <w:color w:val="000000"/>
          <w:sz w:val="24"/>
          <w:szCs w:val="24"/>
        </w:rPr>
      </w:pPr>
    </w:p>
    <w:p w14:paraId="4FC9AF46" w14:textId="77777777" w:rsidR="003A11F3" w:rsidRDefault="003A11F3">
      <w:pPr>
        <w:spacing w:after="0" w:line="240" w:lineRule="auto"/>
        <w:jc w:val="both"/>
        <w:rPr>
          <w:rFonts w:ascii="Arial" w:eastAsia="Arial" w:hAnsi="Arial" w:cs="Arial"/>
          <w:color w:val="000000"/>
          <w:sz w:val="24"/>
          <w:szCs w:val="24"/>
        </w:rPr>
      </w:pPr>
    </w:p>
    <w:p w14:paraId="0755E806" w14:textId="77777777" w:rsidR="003A11F3" w:rsidRDefault="003A11F3">
      <w:pPr>
        <w:spacing w:after="0" w:line="240" w:lineRule="auto"/>
        <w:jc w:val="both"/>
        <w:rPr>
          <w:rFonts w:ascii="Arial" w:eastAsia="Arial" w:hAnsi="Arial" w:cs="Arial"/>
          <w:color w:val="000000"/>
          <w:sz w:val="24"/>
          <w:szCs w:val="24"/>
        </w:rPr>
      </w:pPr>
    </w:p>
    <w:p w14:paraId="05B2EE9F" w14:textId="77777777" w:rsidR="003A11F3" w:rsidRDefault="003A11F3">
      <w:pPr>
        <w:spacing w:after="0" w:line="240" w:lineRule="auto"/>
        <w:jc w:val="both"/>
        <w:rPr>
          <w:rFonts w:ascii="Arial" w:eastAsia="Arial" w:hAnsi="Arial" w:cs="Arial"/>
          <w:color w:val="000000"/>
          <w:sz w:val="24"/>
          <w:szCs w:val="24"/>
        </w:rPr>
      </w:pPr>
    </w:p>
    <w:p w14:paraId="3C790555" w14:textId="77777777" w:rsidR="003A11F3" w:rsidRDefault="003A11F3">
      <w:pPr>
        <w:spacing w:after="0" w:line="240" w:lineRule="auto"/>
        <w:jc w:val="both"/>
        <w:rPr>
          <w:rFonts w:ascii="Arial" w:eastAsia="Arial" w:hAnsi="Arial" w:cs="Arial"/>
          <w:color w:val="000000"/>
          <w:sz w:val="24"/>
          <w:szCs w:val="24"/>
        </w:rPr>
      </w:pPr>
    </w:p>
    <w:p w14:paraId="09CE50DE" w14:textId="77777777" w:rsidR="003A11F3" w:rsidRDefault="003A11F3">
      <w:pPr>
        <w:spacing w:after="0" w:line="240" w:lineRule="auto"/>
        <w:jc w:val="both"/>
        <w:rPr>
          <w:rFonts w:ascii="Arial" w:eastAsia="Arial" w:hAnsi="Arial" w:cs="Arial"/>
          <w:color w:val="000000"/>
          <w:sz w:val="24"/>
          <w:szCs w:val="24"/>
        </w:rPr>
      </w:pPr>
    </w:p>
    <w:p w14:paraId="4B0116F6" w14:textId="77777777" w:rsidR="003A11F3" w:rsidRDefault="003A11F3">
      <w:pPr>
        <w:spacing w:after="0" w:line="240" w:lineRule="auto"/>
        <w:jc w:val="both"/>
        <w:rPr>
          <w:rFonts w:ascii="Arial" w:eastAsia="Arial" w:hAnsi="Arial" w:cs="Arial"/>
          <w:color w:val="000000"/>
          <w:sz w:val="24"/>
          <w:szCs w:val="24"/>
        </w:rPr>
      </w:pPr>
    </w:p>
    <w:p w14:paraId="03DAABB2" w14:textId="77777777" w:rsidR="003A11F3" w:rsidRDefault="003A11F3">
      <w:pPr>
        <w:spacing w:after="0" w:line="240" w:lineRule="auto"/>
        <w:jc w:val="both"/>
        <w:rPr>
          <w:rFonts w:ascii="Arial" w:eastAsia="Arial" w:hAnsi="Arial" w:cs="Arial"/>
          <w:color w:val="000000"/>
          <w:sz w:val="24"/>
          <w:szCs w:val="24"/>
        </w:rPr>
      </w:pPr>
    </w:p>
    <w:p w14:paraId="76F97459" w14:textId="77777777" w:rsidR="003A11F3" w:rsidRDefault="003A11F3">
      <w:pPr>
        <w:spacing w:after="0" w:line="240" w:lineRule="auto"/>
        <w:jc w:val="both"/>
        <w:rPr>
          <w:rFonts w:ascii="Arial" w:eastAsia="Arial" w:hAnsi="Arial" w:cs="Arial"/>
          <w:color w:val="000000"/>
          <w:sz w:val="24"/>
          <w:szCs w:val="24"/>
        </w:rPr>
      </w:pPr>
    </w:p>
    <w:p w14:paraId="5AF16C5F" w14:textId="77777777" w:rsidR="003A11F3" w:rsidRDefault="003A11F3">
      <w:pPr>
        <w:spacing w:after="0" w:line="240" w:lineRule="auto"/>
        <w:jc w:val="both"/>
        <w:rPr>
          <w:rFonts w:ascii="Arial" w:eastAsia="Arial" w:hAnsi="Arial" w:cs="Arial"/>
          <w:color w:val="000000"/>
          <w:sz w:val="24"/>
          <w:szCs w:val="24"/>
        </w:rPr>
      </w:pPr>
    </w:p>
    <w:p w14:paraId="7AD76408" w14:textId="77777777" w:rsidR="003A11F3" w:rsidRDefault="003A11F3">
      <w:pPr>
        <w:spacing w:after="0" w:line="240" w:lineRule="auto"/>
        <w:jc w:val="both"/>
        <w:rPr>
          <w:rFonts w:ascii="Arial" w:eastAsia="Arial" w:hAnsi="Arial" w:cs="Arial"/>
          <w:color w:val="000000"/>
          <w:sz w:val="24"/>
          <w:szCs w:val="24"/>
        </w:rPr>
      </w:pPr>
    </w:p>
    <w:p w14:paraId="342579D9" w14:textId="77777777" w:rsidR="003A11F3" w:rsidRDefault="003A11F3">
      <w:pPr>
        <w:spacing w:after="0" w:line="240" w:lineRule="auto"/>
        <w:jc w:val="both"/>
        <w:rPr>
          <w:rFonts w:ascii="Arial" w:eastAsia="Arial" w:hAnsi="Arial" w:cs="Arial"/>
          <w:color w:val="000000"/>
          <w:sz w:val="24"/>
          <w:szCs w:val="24"/>
        </w:rPr>
      </w:pPr>
    </w:p>
    <w:p w14:paraId="1CC045E3" w14:textId="77777777" w:rsidR="003A11F3" w:rsidRDefault="003A11F3">
      <w:pPr>
        <w:spacing w:after="0" w:line="240" w:lineRule="auto"/>
        <w:jc w:val="both"/>
        <w:rPr>
          <w:rFonts w:ascii="Arial" w:eastAsia="Arial" w:hAnsi="Arial" w:cs="Arial"/>
          <w:color w:val="000000"/>
          <w:sz w:val="24"/>
          <w:szCs w:val="24"/>
        </w:rPr>
      </w:pPr>
    </w:p>
    <w:p w14:paraId="0A8D197C" w14:textId="77777777" w:rsidR="00ED6325" w:rsidRDefault="00ED6325">
      <w:pPr>
        <w:spacing w:after="0" w:line="240" w:lineRule="auto"/>
        <w:jc w:val="both"/>
        <w:rPr>
          <w:rFonts w:ascii="Arial" w:eastAsia="Arial" w:hAnsi="Arial" w:cs="Arial"/>
          <w:color w:val="000000"/>
          <w:sz w:val="24"/>
          <w:szCs w:val="24"/>
        </w:rPr>
      </w:pPr>
    </w:p>
    <w:p w14:paraId="1745D6F4" w14:textId="77777777" w:rsidR="003A11F3" w:rsidRDefault="003A11F3">
      <w:pPr>
        <w:spacing w:after="0" w:line="240" w:lineRule="auto"/>
        <w:jc w:val="both"/>
        <w:rPr>
          <w:rFonts w:ascii="Arial" w:eastAsia="Arial" w:hAnsi="Arial" w:cs="Arial"/>
          <w:color w:val="000000"/>
          <w:sz w:val="24"/>
          <w:szCs w:val="24"/>
        </w:rPr>
      </w:pPr>
    </w:p>
    <w:p w14:paraId="6D541F09" w14:textId="77777777" w:rsidR="003A11F3" w:rsidRDefault="003A11F3">
      <w:pPr>
        <w:spacing w:after="0" w:line="240" w:lineRule="auto"/>
        <w:jc w:val="both"/>
        <w:rPr>
          <w:rFonts w:ascii="Arial" w:eastAsia="Arial" w:hAnsi="Arial" w:cs="Arial"/>
          <w:color w:val="000000"/>
          <w:sz w:val="24"/>
          <w:szCs w:val="24"/>
        </w:rPr>
      </w:pPr>
    </w:p>
    <w:p w14:paraId="4F3798A6" w14:textId="77777777" w:rsidR="003A11F3" w:rsidRDefault="003A11F3">
      <w:pPr>
        <w:spacing w:after="0" w:line="240" w:lineRule="auto"/>
        <w:jc w:val="both"/>
        <w:rPr>
          <w:rFonts w:ascii="Arial" w:eastAsia="Arial" w:hAnsi="Arial" w:cs="Arial"/>
          <w:color w:val="000000"/>
          <w:sz w:val="24"/>
          <w:szCs w:val="24"/>
        </w:rPr>
      </w:pPr>
    </w:p>
    <w:p w14:paraId="3BC782BD" w14:textId="77777777" w:rsidR="005F0329" w:rsidRDefault="005F0329">
      <w:pPr>
        <w:spacing w:after="0" w:line="240" w:lineRule="auto"/>
        <w:jc w:val="both"/>
        <w:rPr>
          <w:rFonts w:ascii="Arial" w:eastAsia="Arial" w:hAnsi="Arial" w:cs="Arial"/>
          <w:b/>
          <w:color w:val="000000"/>
          <w:sz w:val="28"/>
          <w:szCs w:val="28"/>
        </w:rPr>
      </w:pPr>
    </w:p>
    <w:p w14:paraId="4B78EDFC" w14:textId="77777777" w:rsidR="005F0329" w:rsidRDefault="005F0329">
      <w:pPr>
        <w:spacing w:after="0" w:line="240" w:lineRule="auto"/>
        <w:jc w:val="both"/>
        <w:rPr>
          <w:rFonts w:ascii="Arial" w:eastAsia="Arial" w:hAnsi="Arial" w:cs="Arial"/>
          <w:b/>
          <w:color w:val="000000"/>
          <w:sz w:val="28"/>
          <w:szCs w:val="28"/>
        </w:rPr>
      </w:pPr>
    </w:p>
    <w:p w14:paraId="22E8063A" w14:textId="6FEF5410"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OBIETTIVI</w:t>
      </w:r>
    </w:p>
    <w:p w14:paraId="3A43A474" w14:textId="77777777" w:rsidR="003A11F3" w:rsidRDefault="003A11F3">
      <w:pPr>
        <w:spacing w:after="0" w:line="240" w:lineRule="auto"/>
        <w:jc w:val="both"/>
        <w:rPr>
          <w:rFonts w:ascii="Arial" w:eastAsia="Arial" w:hAnsi="Arial" w:cs="Arial"/>
          <w:color w:val="000000"/>
          <w:sz w:val="24"/>
          <w:szCs w:val="24"/>
        </w:rPr>
      </w:pPr>
    </w:p>
    <w:p w14:paraId="5008D79F"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L’obiettivo del Piano triennale per la prevenzione della corruzione e trasparenza è dare attuazione al comma 5 dell’art.1 della Legge 190 del 6.11.2012 recante “</w:t>
      </w:r>
      <w:r>
        <w:rPr>
          <w:rFonts w:ascii="Arial" w:eastAsia="Arial" w:hAnsi="Arial" w:cs="Arial"/>
          <w:i/>
          <w:color w:val="000000"/>
          <w:sz w:val="24"/>
          <w:szCs w:val="24"/>
        </w:rPr>
        <w:t>Disposizioni per la prevenzione e la repressione della corruzione e dell’illegalità nella pubblica amministrazione</w:t>
      </w:r>
      <w:r>
        <w:rPr>
          <w:rFonts w:ascii="Arial" w:eastAsia="Arial" w:hAnsi="Arial" w:cs="Arial"/>
          <w:color w:val="000000"/>
          <w:sz w:val="24"/>
          <w:szCs w:val="24"/>
        </w:rPr>
        <w:t xml:space="preserve">”.  Tale norma si inserisce in un quadro normativo, volto a neutralizzare o quanto meno a minimizzare il rischio di pratiche corruttive nell’agire quotidiano della pubblica amministrazione. </w:t>
      </w:r>
    </w:p>
    <w:p w14:paraId="7E44D4A9"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Il presente Piano Triennale Prevenzione della Corruzione e della Trasparenza (PTPCT) costituisce il documento programmatorio e strategico che definisce le indicazioni utili per la progettazione, la realizzazione, il mantenimento e il miglioramento continuo del “</w:t>
      </w:r>
      <w:r>
        <w:rPr>
          <w:rFonts w:ascii="Arial" w:eastAsia="Arial" w:hAnsi="Arial" w:cs="Arial"/>
          <w:i/>
          <w:color w:val="000000"/>
          <w:sz w:val="24"/>
          <w:szCs w:val="24"/>
        </w:rPr>
        <w:t>Sistema di gestione del rischio corruttivo</w:t>
      </w:r>
      <w:r>
        <w:rPr>
          <w:rFonts w:ascii="Arial" w:eastAsia="Arial" w:hAnsi="Arial" w:cs="Arial"/>
          <w:color w:val="000000"/>
          <w:sz w:val="24"/>
          <w:szCs w:val="24"/>
        </w:rPr>
        <w:t>” e per ottemperare agli Obblighi di Pubblicazione dell’Ordine della Professione Sanitaria di Fisioterapista di Venezia, Padova e Rovigo.</w:t>
      </w:r>
    </w:p>
    <w:p w14:paraId="319F58CC"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Il PTPCT si pone l’obiettivo di: </w:t>
      </w:r>
    </w:p>
    <w:p w14:paraId="491E5842" w14:textId="77777777" w:rsidR="003A11F3" w:rsidRDefault="0000000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favorire, attraverso misure organizzative sostenibili, il buon andamento e l’imparzialità delle decisioni e dell’attività amministrativa e prevenire il verificarsi di eventi corruttivi; </w:t>
      </w:r>
    </w:p>
    <w:p w14:paraId="2C2CC720" w14:textId="77777777" w:rsidR="003A11F3" w:rsidRDefault="00000000">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determinare i flussi informativi necessari per garantire l’individuazione, l’elaborazione, la trasmissione e la pubblicazione dei dati necessari a soddisfare il debito informativo con i portatori di interesse. </w:t>
      </w:r>
    </w:p>
    <w:p w14:paraId="4CDFE6B9" w14:textId="77777777" w:rsidR="003A11F3" w:rsidRDefault="003A11F3">
      <w:pPr>
        <w:spacing w:after="0" w:line="240" w:lineRule="auto"/>
        <w:jc w:val="both"/>
        <w:rPr>
          <w:rFonts w:ascii="Arial" w:eastAsia="Arial" w:hAnsi="Arial" w:cs="Arial"/>
          <w:color w:val="000000"/>
          <w:sz w:val="24"/>
          <w:szCs w:val="24"/>
        </w:rPr>
      </w:pPr>
    </w:p>
    <w:p w14:paraId="44A327B7"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8"/>
          <w:szCs w:val="28"/>
        </w:rPr>
        <w:t>SOGGETTI COINVOLTI</w:t>
      </w:r>
      <w:r>
        <w:rPr>
          <w:rFonts w:ascii="Arial" w:eastAsia="Arial" w:hAnsi="Arial" w:cs="Arial"/>
          <w:color w:val="000000"/>
          <w:sz w:val="24"/>
          <w:szCs w:val="24"/>
        </w:rPr>
        <w:t xml:space="preserve"> </w:t>
      </w:r>
    </w:p>
    <w:p w14:paraId="42376F85" w14:textId="77777777" w:rsidR="003A11F3" w:rsidRDefault="003A11F3">
      <w:pPr>
        <w:spacing w:after="0" w:line="240" w:lineRule="auto"/>
        <w:jc w:val="both"/>
        <w:rPr>
          <w:rFonts w:ascii="Arial" w:eastAsia="Arial" w:hAnsi="Arial" w:cs="Arial"/>
          <w:color w:val="000000"/>
          <w:sz w:val="24"/>
          <w:szCs w:val="24"/>
        </w:rPr>
      </w:pPr>
    </w:p>
    <w:p w14:paraId="63BE2B90"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 soggetti coinvolti, ciascuno per le proprie competenze, sono:</w:t>
      </w:r>
    </w:p>
    <w:p w14:paraId="119A22E2" w14:textId="77777777" w:rsidR="003A11F3" w:rsidRDefault="003A11F3">
      <w:pPr>
        <w:spacing w:after="0" w:line="240" w:lineRule="auto"/>
        <w:jc w:val="both"/>
        <w:rPr>
          <w:rFonts w:ascii="Arial" w:eastAsia="Arial" w:hAnsi="Arial" w:cs="Arial"/>
          <w:color w:val="000000"/>
          <w:sz w:val="24"/>
          <w:szCs w:val="24"/>
        </w:rPr>
      </w:pPr>
    </w:p>
    <w:p w14:paraId="6138FD55" w14:textId="77777777" w:rsidR="003A11F3" w:rsidRDefault="00000000">
      <w:pPr>
        <w:spacing w:after="0" w:line="240" w:lineRule="auto"/>
        <w:ind w:firstLine="708"/>
        <w:jc w:val="both"/>
        <w:rPr>
          <w:rFonts w:ascii="Arial" w:eastAsia="Arial" w:hAnsi="Arial" w:cs="Arial"/>
          <w:b/>
          <w:sz w:val="24"/>
          <w:szCs w:val="24"/>
        </w:rPr>
      </w:pPr>
      <w:r>
        <w:rPr>
          <w:rFonts w:ascii="Arial" w:eastAsia="Arial" w:hAnsi="Arial" w:cs="Arial"/>
          <w:b/>
          <w:color w:val="000000"/>
          <w:sz w:val="24"/>
          <w:szCs w:val="24"/>
        </w:rPr>
        <w:t>Il Presidente del Consiglio Direttivo dell’Ordine:</w:t>
      </w:r>
    </w:p>
    <w:p w14:paraId="625B9FC9" w14:textId="77777777" w:rsidR="003A11F3" w:rsidRDefault="003A11F3">
      <w:pPr>
        <w:spacing w:after="0" w:line="240" w:lineRule="auto"/>
        <w:ind w:firstLine="708"/>
        <w:jc w:val="both"/>
        <w:rPr>
          <w:rFonts w:ascii="Arial" w:eastAsia="Arial" w:hAnsi="Arial" w:cs="Arial"/>
          <w:b/>
          <w:sz w:val="24"/>
          <w:szCs w:val="24"/>
        </w:rPr>
      </w:pPr>
    </w:p>
    <w:p w14:paraId="700DD029" w14:textId="77777777" w:rsidR="003A11F3" w:rsidRDefault="00000000">
      <w:pPr>
        <w:numPr>
          <w:ilvl w:val="0"/>
          <w:numId w:val="3"/>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valorizza, in sede di formulazione degli indirizzi e delle strategie dell’Ordine, lo sviluppo e la realizzazione di un efficace processo di gestione del rischio di corruzione;</w:t>
      </w:r>
    </w:p>
    <w:p w14:paraId="5CF7B58C" w14:textId="77777777" w:rsidR="003A11F3" w:rsidRDefault="00000000">
      <w:pPr>
        <w:numPr>
          <w:ilvl w:val="0"/>
          <w:numId w:val="3"/>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nomina il RPCT, individuandolo tra i membri dell’Organo Direttivo, “disponendo le eventuali modifiche organizzative necessarie per assicurare funzioni e poteri idonei per lo svolgimento dell’incarico con piena autonomia ed effettività;</w:t>
      </w:r>
    </w:p>
    <w:p w14:paraId="25FC910E" w14:textId="77777777" w:rsidR="003A11F3" w:rsidRDefault="00000000">
      <w:pPr>
        <w:numPr>
          <w:ilvl w:val="0"/>
          <w:numId w:val="3"/>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tiene conto, in sede di nomina del RPCT, delle competenze e della autorevolezza necessarie al corretto svolgimento delle funzioni ad esso assegnate e si adopera affinché le stesse siano sviluppate nel tempo;</w:t>
      </w:r>
    </w:p>
    <w:p w14:paraId="65558DB7" w14:textId="77777777" w:rsidR="003A11F3" w:rsidRDefault="00000000">
      <w:pPr>
        <w:numPr>
          <w:ilvl w:val="0"/>
          <w:numId w:val="3"/>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assicura al RPCT un supporto concreto, garantendo la disponibilità di risorse umane e digitali adeguate, al fine di favorire il corretto svolgimento delle sue funzioni;</w:t>
      </w:r>
    </w:p>
    <w:p w14:paraId="1E2A9833" w14:textId="77777777" w:rsidR="003A11F3" w:rsidRDefault="00000000">
      <w:pPr>
        <w:numPr>
          <w:ilvl w:val="0"/>
          <w:numId w:val="3"/>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promuove una cultura della valutazione del rischio all’interno dell’Ordine, incentivando l’attuazione di percorsi formativi e di sensibilizzazione relativi all’etica pubblica che coinvolgano l’intero personale. </w:t>
      </w:r>
    </w:p>
    <w:p w14:paraId="631D9386" w14:textId="77777777" w:rsidR="003A11F3" w:rsidRDefault="003A11F3">
      <w:pPr>
        <w:spacing w:after="0" w:line="240" w:lineRule="auto"/>
        <w:jc w:val="both"/>
        <w:rPr>
          <w:rFonts w:ascii="Arial" w:eastAsia="Arial" w:hAnsi="Arial" w:cs="Arial"/>
          <w:color w:val="000000"/>
          <w:sz w:val="24"/>
          <w:szCs w:val="24"/>
        </w:rPr>
      </w:pPr>
    </w:p>
    <w:p w14:paraId="00B161F6" w14:textId="77777777" w:rsidR="003A11F3" w:rsidRDefault="00000000">
      <w:pPr>
        <w:spacing w:after="0" w:line="240" w:lineRule="auto"/>
        <w:ind w:firstLine="708"/>
        <w:jc w:val="both"/>
        <w:rPr>
          <w:rFonts w:ascii="Arial" w:eastAsia="Arial" w:hAnsi="Arial" w:cs="Arial"/>
          <w:b/>
          <w:sz w:val="24"/>
          <w:szCs w:val="24"/>
        </w:rPr>
      </w:pPr>
      <w:r>
        <w:rPr>
          <w:rFonts w:ascii="Arial" w:eastAsia="Arial" w:hAnsi="Arial" w:cs="Arial"/>
          <w:b/>
          <w:color w:val="000000"/>
          <w:sz w:val="24"/>
          <w:szCs w:val="24"/>
        </w:rPr>
        <w:t>I componenti dell’Organo Direttivo:</w:t>
      </w:r>
      <w:r>
        <w:t xml:space="preserve"> </w:t>
      </w:r>
    </w:p>
    <w:p w14:paraId="3007CB85" w14:textId="77777777" w:rsidR="003A11F3" w:rsidRDefault="003A11F3">
      <w:pPr>
        <w:spacing w:after="0" w:line="240" w:lineRule="auto"/>
        <w:ind w:firstLine="708"/>
        <w:jc w:val="both"/>
        <w:rPr>
          <w:rFonts w:ascii="Arial" w:eastAsia="Arial" w:hAnsi="Arial" w:cs="Arial"/>
          <w:b/>
          <w:sz w:val="24"/>
          <w:szCs w:val="24"/>
        </w:rPr>
      </w:pPr>
    </w:p>
    <w:p w14:paraId="36178D27" w14:textId="77777777" w:rsidR="003A11F3"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valorizzano la realizzazione di un efficace processo di gestione del rischio di corruzione in sede di formulazione degli obiettivi; </w:t>
      </w:r>
    </w:p>
    <w:p w14:paraId="408EDC5C" w14:textId="77777777" w:rsidR="003A11F3"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partecipano attivamente al processo di gestione del rischio, coordinandosi opportunamente con il RPCT, fornendo i dati e le informazioni necessarie per realizzare l’analisi del contesto, la valutazione, il trattamento del rischio e il </w:t>
      </w:r>
      <w:r>
        <w:rPr>
          <w:rFonts w:ascii="Arial" w:eastAsia="Arial" w:hAnsi="Arial" w:cs="Arial"/>
          <w:color w:val="000000"/>
          <w:sz w:val="24"/>
          <w:szCs w:val="24"/>
        </w:rPr>
        <w:lastRenderedPageBreak/>
        <w:t xml:space="preserve">monitoraggio delle misure; </w:t>
      </w:r>
      <w:r>
        <w:rPr>
          <w:rFonts w:ascii="Noto Sans Symbols" w:eastAsia="Noto Sans Symbols" w:hAnsi="Noto Sans Symbols" w:cs="Noto Sans Symbols"/>
          <w:color w:val="000000"/>
          <w:sz w:val="24"/>
          <w:szCs w:val="24"/>
        </w:rPr>
        <w:t>∙</w:t>
      </w:r>
      <w:r>
        <w:rPr>
          <w:rFonts w:ascii="Arial" w:eastAsia="Arial" w:hAnsi="Arial" w:cs="Arial"/>
          <w:color w:val="000000"/>
          <w:sz w:val="24"/>
          <w:szCs w:val="24"/>
        </w:rPr>
        <w:t xml:space="preserve"> curano lo sviluppo delle proprie competenze in materia di gestione del rischio di corruzione e supportano il Presidente dell’OFI nel promuovere la formazione in materia dei dipendenti dell’Ordine, nonché la diffusione di una cultura organizzativa basata sull’integrità; </w:t>
      </w:r>
    </w:p>
    <w:p w14:paraId="43A886A5" w14:textId="77777777" w:rsidR="003A11F3"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assumono la responsabilità dell’attuazione delle misure di propria competenza programmate nel PTPCT sia per la prevenzione degli eventi corruttivi sia per la trasparenza dei dati e operano in maniera tale da supportare il Presidente dell’OFI a creare le condizioni che consentano l’efficace attuazione delle stesse da parte loro e del personale; </w:t>
      </w:r>
    </w:p>
    <w:p w14:paraId="33423DE3" w14:textId="77777777" w:rsidR="003A11F3" w:rsidRDefault="00000000">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tengono conto, in sede di riesame delle attività, del loro reale contributo apportato unitamente a quello dei dipendenti all’attuazione del processo di gestione del rischio e del loro grado di collaborazione con il RPCT. </w:t>
      </w:r>
    </w:p>
    <w:p w14:paraId="0F4CEE0E" w14:textId="77777777" w:rsidR="003A11F3" w:rsidRDefault="003A11F3">
      <w:pPr>
        <w:spacing w:after="0" w:line="240" w:lineRule="auto"/>
        <w:jc w:val="both"/>
        <w:rPr>
          <w:rFonts w:ascii="Arial" w:eastAsia="Arial" w:hAnsi="Arial" w:cs="Arial"/>
          <w:color w:val="000000"/>
          <w:sz w:val="24"/>
          <w:szCs w:val="24"/>
        </w:rPr>
      </w:pPr>
    </w:p>
    <w:p w14:paraId="15555898" w14:textId="77777777" w:rsidR="003A11F3" w:rsidRDefault="00000000">
      <w:pPr>
        <w:spacing w:after="0" w:line="24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 xml:space="preserve">I componenti del Collegio dei revisori: </w:t>
      </w:r>
    </w:p>
    <w:p w14:paraId="35F88904" w14:textId="77777777" w:rsidR="00ED6325" w:rsidRDefault="00ED6325">
      <w:pPr>
        <w:spacing w:after="0" w:line="240" w:lineRule="auto"/>
        <w:ind w:firstLine="708"/>
        <w:jc w:val="both"/>
        <w:rPr>
          <w:rFonts w:ascii="Arial" w:eastAsia="Arial" w:hAnsi="Arial" w:cs="Arial"/>
          <w:b/>
          <w:color w:val="000000"/>
          <w:sz w:val="24"/>
          <w:szCs w:val="24"/>
        </w:rPr>
      </w:pPr>
    </w:p>
    <w:p w14:paraId="063479F7" w14:textId="77777777" w:rsidR="003A11F3" w:rsidRDefault="00000000">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contribuiscono per quanto di competenza al conseguimento degli obiettivi formulati dall’Organo Direttivo in materia di anticorruzione e trasparenza; </w:t>
      </w:r>
    </w:p>
    <w:p w14:paraId="2637BBCB" w14:textId="77777777" w:rsidR="003A11F3" w:rsidRDefault="00000000">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partecipano attivamente al processo di gestione del rischio, coordinandosi opportunamente con il RPCT, e fornendo i dati e le informazioni necessarie per realizzare l’analisi del contesto, la valutazione, il trattamento del rischio e il monitoraggio delle misure; </w:t>
      </w:r>
    </w:p>
    <w:p w14:paraId="432C2407" w14:textId="77777777" w:rsidR="003A11F3" w:rsidRDefault="003A11F3">
      <w:pPr>
        <w:spacing w:after="0" w:line="240" w:lineRule="auto"/>
        <w:jc w:val="both"/>
        <w:rPr>
          <w:rFonts w:ascii="Arial" w:eastAsia="Arial" w:hAnsi="Arial" w:cs="Arial"/>
          <w:color w:val="000000"/>
          <w:sz w:val="24"/>
          <w:szCs w:val="24"/>
        </w:rPr>
      </w:pPr>
    </w:p>
    <w:p w14:paraId="0F6EECC0" w14:textId="77777777" w:rsidR="003A11F3" w:rsidRDefault="00000000">
      <w:pPr>
        <w:spacing w:after="0" w:line="24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 xml:space="preserve">Il Responsabile Prevenzione Corruzione Trasparenza: </w:t>
      </w:r>
    </w:p>
    <w:p w14:paraId="00C01928" w14:textId="77777777" w:rsidR="00ED6325" w:rsidRDefault="00ED6325">
      <w:pPr>
        <w:spacing w:after="0" w:line="240" w:lineRule="auto"/>
        <w:ind w:firstLine="708"/>
        <w:jc w:val="both"/>
        <w:rPr>
          <w:rFonts w:ascii="Arial" w:eastAsia="Arial" w:hAnsi="Arial" w:cs="Arial"/>
          <w:b/>
          <w:color w:val="000000"/>
          <w:sz w:val="24"/>
          <w:szCs w:val="24"/>
        </w:rPr>
      </w:pPr>
    </w:p>
    <w:p w14:paraId="2D7D2AD0" w14:textId="77777777" w:rsidR="003A11F3"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predispone il PTPCT in via esclusiva e lo sottopone all’Organo di Direzione per la necessaria approvazione. Aggiorna annualmente il PTPCT adeguandolo alle emergenti esigenze al fine di potenziarne l’efficacia rendendolo attuale e garantendone l’analogia con il reale contesto ambientale; </w:t>
      </w:r>
    </w:p>
    <w:p w14:paraId="35E035B8" w14:textId="77777777" w:rsidR="003A11F3"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verifica l’efficace attuazione del PTPCT e la sua idoneità e propone modifiche dello stesso quando sono accertate significative violazioni delle prescrizioni ovvero quando intervengono mutamenti nell’organizzazione o nell’attività dell’amministrazione; </w:t>
      </w:r>
    </w:p>
    <w:p w14:paraId="7579AA9C" w14:textId="77777777" w:rsidR="003A11F3"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attua il sistema di monitoraggio del PTPCT; </w:t>
      </w:r>
    </w:p>
    <w:p w14:paraId="5793098C" w14:textId="77777777" w:rsidR="003A11F3"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segnala agli Organi di Direzione le disfunzioni inerenti </w:t>
      </w:r>
      <w:proofErr w:type="gramStart"/>
      <w:r>
        <w:rPr>
          <w:rFonts w:ascii="Arial" w:eastAsia="Arial" w:hAnsi="Arial" w:cs="Arial"/>
          <w:color w:val="000000"/>
          <w:sz w:val="24"/>
          <w:szCs w:val="24"/>
        </w:rPr>
        <w:t>l'attuazione</w:t>
      </w:r>
      <w:proofErr w:type="gramEnd"/>
      <w:r>
        <w:rPr>
          <w:rFonts w:ascii="Arial" w:eastAsia="Arial" w:hAnsi="Arial" w:cs="Arial"/>
          <w:color w:val="000000"/>
          <w:sz w:val="24"/>
          <w:szCs w:val="24"/>
        </w:rPr>
        <w:t xml:space="preserve"> delle misure in materia di prevenzione della corruzione e di trasparenza e indica al Presidente dell’OFI, competente all'esercizio dell'azione disciplinare; </w:t>
      </w:r>
    </w:p>
    <w:p w14:paraId="3EE228D6" w14:textId="77777777" w:rsidR="003A11F3"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cura il rispetto delle disposizioni sulla inconferibilità e incompatibilità degli incarichi e segnala i casi di </w:t>
      </w:r>
      <w:proofErr w:type="spellStart"/>
      <w:r>
        <w:rPr>
          <w:rFonts w:ascii="Arial" w:eastAsia="Arial" w:hAnsi="Arial" w:cs="Arial"/>
          <w:color w:val="000000"/>
          <w:sz w:val="24"/>
          <w:szCs w:val="24"/>
        </w:rPr>
        <w:t>possibile</w:t>
      </w:r>
      <w:proofErr w:type="spellEnd"/>
      <w:r>
        <w:rPr>
          <w:rFonts w:ascii="Arial" w:eastAsia="Arial" w:hAnsi="Arial" w:cs="Arial"/>
          <w:color w:val="000000"/>
          <w:sz w:val="24"/>
          <w:szCs w:val="24"/>
        </w:rPr>
        <w:t xml:space="preserve"> violazione; </w:t>
      </w:r>
    </w:p>
    <w:p w14:paraId="05455F94" w14:textId="77777777" w:rsidR="003A11F3"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redige la relazione annuale recante i risultati dell’attività svolta tra cui il rendiconto sull’attuazione delle misure di prevenzione definite nel PTPCT; </w:t>
      </w:r>
    </w:p>
    <w:p w14:paraId="51706F54" w14:textId="77777777" w:rsidR="003A11F3"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è responsabile della Trasparenza e svolge attività di controllo sull’adempimento da parte dell’OFI di Ve-Pd-Ro; </w:t>
      </w:r>
    </w:p>
    <w:p w14:paraId="616BDD0E" w14:textId="77777777" w:rsidR="003A11F3"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si occupa dei casi di riesame dell’accesso civico entro il termine di 30 giorni; </w:t>
      </w:r>
    </w:p>
    <w:p w14:paraId="020C3F60" w14:textId="77777777" w:rsidR="003A11F3"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cura la diffusione della conoscenza dei codici di comportamento.  </w:t>
      </w:r>
    </w:p>
    <w:p w14:paraId="2AE7FED2" w14:textId="77777777" w:rsidR="003A11F3" w:rsidRDefault="003A11F3">
      <w:pPr>
        <w:spacing w:after="0" w:line="240" w:lineRule="auto"/>
        <w:jc w:val="both"/>
        <w:rPr>
          <w:rFonts w:ascii="Arial" w:eastAsia="Arial" w:hAnsi="Arial" w:cs="Arial"/>
          <w:color w:val="000000"/>
          <w:sz w:val="24"/>
          <w:szCs w:val="24"/>
        </w:rPr>
      </w:pPr>
    </w:p>
    <w:p w14:paraId="212799EE" w14:textId="77777777" w:rsidR="003A11F3" w:rsidRDefault="00000000">
      <w:pPr>
        <w:spacing w:after="0" w:line="24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 xml:space="preserve">I Dipendenti: </w:t>
      </w:r>
    </w:p>
    <w:p w14:paraId="4852C07A" w14:textId="77777777" w:rsidR="00ED6325" w:rsidRDefault="00ED6325">
      <w:pPr>
        <w:spacing w:after="0" w:line="240" w:lineRule="auto"/>
        <w:ind w:firstLine="708"/>
        <w:jc w:val="both"/>
        <w:rPr>
          <w:rFonts w:ascii="Arial" w:eastAsia="Arial" w:hAnsi="Arial" w:cs="Arial"/>
          <w:b/>
          <w:color w:val="000000"/>
          <w:sz w:val="24"/>
          <w:szCs w:val="24"/>
        </w:rPr>
      </w:pPr>
    </w:p>
    <w:p w14:paraId="07490F90" w14:textId="77777777" w:rsidR="003A11F3" w:rsidRDefault="00000000">
      <w:pPr>
        <w:numPr>
          <w:ilvl w:val="0"/>
          <w:numId w:val="5"/>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partecipano attivamente al processo di gestione del rischio e, in particolare, all'attuazione</w:t>
      </w:r>
      <w:r>
        <w:rPr>
          <w:color w:val="000000"/>
        </w:rPr>
        <w:t xml:space="preserve">     </w:t>
      </w:r>
      <w:r>
        <w:rPr>
          <w:rFonts w:ascii="Arial" w:eastAsia="Arial" w:hAnsi="Arial" w:cs="Arial"/>
          <w:color w:val="000000"/>
          <w:sz w:val="24"/>
          <w:szCs w:val="24"/>
        </w:rPr>
        <w:t xml:space="preserve"> delle misure di prevenzione programmate nel PTPCT; </w:t>
      </w:r>
    </w:p>
    <w:p w14:paraId="18E6C176" w14:textId="77777777" w:rsidR="003A11F3" w:rsidRDefault="0000000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osservano le misure contenute nel PTPCT; </w:t>
      </w:r>
    </w:p>
    <w:p w14:paraId="67987D8B" w14:textId="77777777" w:rsidR="003A11F3" w:rsidRDefault="0000000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segnalano le situazioni di illecito. </w:t>
      </w:r>
    </w:p>
    <w:p w14:paraId="601527BE" w14:textId="77777777" w:rsidR="003A11F3" w:rsidRDefault="003A11F3">
      <w:pPr>
        <w:spacing w:after="0" w:line="240" w:lineRule="auto"/>
        <w:jc w:val="both"/>
        <w:rPr>
          <w:rFonts w:ascii="Arial" w:eastAsia="Arial" w:hAnsi="Arial" w:cs="Arial"/>
          <w:color w:val="000000"/>
          <w:sz w:val="24"/>
          <w:szCs w:val="24"/>
        </w:rPr>
      </w:pPr>
    </w:p>
    <w:p w14:paraId="26A29398" w14:textId="77777777" w:rsidR="003A11F3" w:rsidRDefault="003A11F3">
      <w:pPr>
        <w:spacing w:after="0" w:line="240" w:lineRule="auto"/>
        <w:jc w:val="both"/>
        <w:rPr>
          <w:rFonts w:ascii="Arial" w:eastAsia="Arial" w:hAnsi="Arial" w:cs="Arial"/>
          <w:color w:val="000000"/>
          <w:sz w:val="24"/>
          <w:szCs w:val="24"/>
        </w:rPr>
      </w:pPr>
    </w:p>
    <w:p w14:paraId="4604F374" w14:textId="77777777" w:rsidR="003A11F3" w:rsidRDefault="00000000">
      <w:pPr>
        <w:spacing w:after="0" w:line="240" w:lineRule="auto"/>
        <w:ind w:firstLine="708"/>
        <w:jc w:val="both"/>
        <w:rPr>
          <w:rFonts w:ascii="Arial" w:eastAsia="Arial" w:hAnsi="Arial" w:cs="Arial"/>
          <w:color w:val="000000"/>
          <w:sz w:val="28"/>
          <w:szCs w:val="28"/>
        </w:rPr>
      </w:pPr>
      <w:r>
        <w:rPr>
          <w:rFonts w:ascii="Arial" w:eastAsia="Arial" w:hAnsi="Arial" w:cs="Arial"/>
          <w:b/>
          <w:color w:val="000000"/>
          <w:sz w:val="28"/>
          <w:szCs w:val="28"/>
        </w:rPr>
        <w:t xml:space="preserve">ATTIVITA’ </w:t>
      </w:r>
      <w:r>
        <w:rPr>
          <w:rFonts w:ascii="Arial" w:eastAsia="Arial" w:hAnsi="Arial" w:cs="Arial"/>
          <w:color w:val="000000"/>
          <w:sz w:val="28"/>
          <w:szCs w:val="28"/>
        </w:rPr>
        <w:t xml:space="preserve"> </w:t>
      </w:r>
    </w:p>
    <w:p w14:paraId="46FC7CB0" w14:textId="77777777" w:rsidR="003A11F3" w:rsidRDefault="003A11F3">
      <w:pPr>
        <w:spacing w:after="0" w:line="240" w:lineRule="auto"/>
        <w:ind w:firstLine="708"/>
        <w:jc w:val="both"/>
        <w:rPr>
          <w:rFonts w:ascii="Arial" w:eastAsia="Arial" w:hAnsi="Arial" w:cs="Arial"/>
          <w:color w:val="000000"/>
          <w:sz w:val="28"/>
          <w:szCs w:val="28"/>
        </w:rPr>
      </w:pPr>
    </w:p>
    <w:p w14:paraId="5F4833B8" w14:textId="77777777" w:rsidR="003A11F3" w:rsidRDefault="00000000">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prevenire la cattiva amministrazione, la corruzione, le disfunzioni amministrative, l’opacità dei processi decisionali;  </w:t>
      </w:r>
    </w:p>
    <w:p w14:paraId="6FF4F421" w14:textId="77777777" w:rsidR="003A11F3" w:rsidRDefault="00000000">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assicurare la trasparenza delle proprie attività, l’organizzazione e l’utilizzo delle risorse mediante pubblicazione di documenti, dati e informazioni, secondo quanto previsto dalla Delibera ANAC n. 777/2021, nonché mediante la gestione delle richieste di </w:t>
      </w:r>
      <w:proofErr w:type="gramStart"/>
      <w:r>
        <w:rPr>
          <w:rFonts w:ascii="Arial" w:eastAsia="Arial" w:hAnsi="Arial" w:cs="Arial"/>
          <w:color w:val="000000"/>
          <w:sz w:val="24"/>
          <w:szCs w:val="24"/>
        </w:rPr>
        <w:t>accesso;  assicurare</w:t>
      </w:r>
      <w:proofErr w:type="gramEnd"/>
      <w:r>
        <w:rPr>
          <w:rFonts w:ascii="Arial" w:eastAsia="Arial" w:hAnsi="Arial" w:cs="Arial"/>
          <w:color w:val="000000"/>
          <w:sz w:val="24"/>
          <w:szCs w:val="24"/>
        </w:rPr>
        <w:t xml:space="preserve"> che i soggetti che a qualunque titolo operano nella gestione dell’ente abbiano competenza e provati requisiti di onorabilità; </w:t>
      </w:r>
    </w:p>
    <w:p w14:paraId="23469179" w14:textId="77777777" w:rsidR="003A11F3" w:rsidRDefault="00000000">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prevenire e gestire i conflitti di interesse, sia reali sia potenziali, in relazione a tutti i soggetti che operano nella gestione dell’ente e con specifico riguardo ai soggetti che esercitano poteri decisionali e negoziali; </w:t>
      </w:r>
    </w:p>
    <w:p w14:paraId="65478F9E" w14:textId="77777777" w:rsidR="003A11F3" w:rsidRDefault="00000000">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assicurare il rispetto del Codice di Comportamento Specifico sia da parte dei dipendenti, dei dirigenti, dei collaboratori e dei consulenti, sia da parte dei membri del Comitato Centrale, in quanto compatibile; </w:t>
      </w:r>
    </w:p>
    <w:p w14:paraId="055D973D" w14:textId="77777777" w:rsidR="003A11F3" w:rsidRDefault="00000000">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tutelare il dipendente che effettua segnalazioni di illecito (c.d. Whistleblower); </w:t>
      </w:r>
    </w:p>
    <w:p w14:paraId="727FB5C8" w14:textId="77777777" w:rsidR="003A11F3" w:rsidRDefault="00000000">
      <w:pPr>
        <w:numPr>
          <w:ilvl w:val="0"/>
          <w:numId w:val="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assicurare l’applicazione del Codice dei dipendenti presso terzi fornitori di servizi mediante adeguamento dei rapporti contrattuali e introduzione di clausole di risoluzione in caso di violazione dei relativi precetti.</w:t>
      </w:r>
    </w:p>
    <w:p w14:paraId="286DA375"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14:paraId="11248544" w14:textId="77777777" w:rsidR="003A11F3" w:rsidRDefault="003A11F3">
      <w:pPr>
        <w:spacing w:after="0" w:line="240" w:lineRule="auto"/>
        <w:jc w:val="both"/>
        <w:rPr>
          <w:rFonts w:ascii="Arial" w:eastAsia="Arial" w:hAnsi="Arial" w:cs="Arial"/>
          <w:color w:val="000000"/>
          <w:sz w:val="24"/>
          <w:szCs w:val="24"/>
        </w:rPr>
      </w:pPr>
    </w:p>
    <w:p w14:paraId="4119394D"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Adozione delle misure di contrasto</w:t>
      </w:r>
      <w:r>
        <w:rPr>
          <w:rFonts w:ascii="Arial" w:eastAsia="Arial" w:hAnsi="Arial" w:cs="Arial"/>
          <w:color w:val="000000"/>
          <w:sz w:val="24"/>
          <w:szCs w:val="24"/>
        </w:rPr>
        <w:t xml:space="preserve"> </w:t>
      </w:r>
    </w:p>
    <w:p w14:paraId="346F18D8" w14:textId="77777777" w:rsidR="00ED6325" w:rsidRDefault="00ED6325">
      <w:pPr>
        <w:spacing w:after="0" w:line="240" w:lineRule="auto"/>
        <w:jc w:val="both"/>
        <w:rPr>
          <w:rFonts w:ascii="Arial" w:eastAsia="Arial" w:hAnsi="Arial" w:cs="Arial"/>
          <w:color w:val="000000"/>
          <w:sz w:val="24"/>
          <w:szCs w:val="24"/>
        </w:rPr>
      </w:pPr>
    </w:p>
    <w:p w14:paraId="7FB81044" w14:textId="77777777" w:rsidR="003A11F3" w:rsidRDefault="00000000">
      <w:pPr>
        <w:numPr>
          <w:ilvl w:val="0"/>
          <w:numId w:val="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introduzione/sviluppo delle forme di controllo interno dirette alla prevenzione e all’emersione di vicende di </w:t>
      </w:r>
      <w:proofErr w:type="spellStart"/>
      <w:r>
        <w:rPr>
          <w:rFonts w:ascii="Arial" w:eastAsia="Arial" w:hAnsi="Arial" w:cs="Arial"/>
          <w:color w:val="000000"/>
          <w:sz w:val="24"/>
          <w:szCs w:val="24"/>
        </w:rPr>
        <w:t>possibile</w:t>
      </w:r>
      <w:proofErr w:type="spellEnd"/>
      <w:r>
        <w:rPr>
          <w:rFonts w:ascii="Arial" w:eastAsia="Arial" w:hAnsi="Arial" w:cs="Arial"/>
          <w:color w:val="000000"/>
          <w:sz w:val="24"/>
          <w:szCs w:val="24"/>
        </w:rPr>
        <w:t xml:space="preserve"> esposizione al rischio corruttivo;</w:t>
      </w:r>
    </w:p>
    <w:p w14:paraId="535503FA" w14:textId="77777777" w:rsidR="003A11F3" w:rsidRDefault="00000000">
      <w:pPr>
        <w:numPr>
          <w:ilvl w:val="0"/>
          <w:numId w:val="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valutazione della possibilità di garantire adeguati sistemi di rotazione del personale addetto alle aree a rischio, attraverso la definizione di regolamenti, protocolli operativi e attività </w:t>
      </w:r>
      <w:proofErr w:type="spellStart"/>
      <w:r>
        <w:rPr>
          <w:rFonts w:ascii="Arial" w:eastAsia="Arial" w:hAnsi="Arial" w:cs="Arial"/>
          <w:color w:val="000000"/>
          <w:sz w:val="24"/>
          <w:szCs w:val="24"/>
        </w:rPr>
        <w:t>proceduralizzate</w:t>
      </w:r>
      <w:proofErr w:type="spellEnd"/>
      <w:r>
        <w:rPr>
          <w:rFonts w:ascii="Arial" w:eastAsia="Arial" w:hAnsi="Arial" w:cs="Arial"/>
          <w:color w:val="000000"/>
          <w:sz w:val="24"/>
          <w:szCs w:val="24"/>
        </w:rPr>
        <w:t xml:space="preserve"> per tutti i processi aziendali considerati a maggior rischio;</w:t>
      </w:r>
    </w:p>
    <w:p w14:paraId="7F8670A6" w14:textId="77777777" w:rsidR="003A11F3" w:rsidRDefault="00000000">
      <w:pPr>
        <w:numPr>
          <w:ilvl w:val="0"/>
          <w:numId w:val="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predisposizione di regolamentazione su modalità/garanzie da </w:t>
      </w:r>
      <w:proofErr w:type="gramStart"/>
      <w:r>
        <w:rPr>
          <w:rFonts w:ascii="Arial" w:eastAsia="Arial" w:hAnsi="Arial" w:cs="Arial"/>
          <w:color w:val="000000"/>
          <w:sz w:val="24"/>
          <w:szCs w:val="24"/>
        </w:rPr>
        <w:t>porre in essere</w:t>
      </w:r>
      <w:proofErr w:type="gramEnd"/>
      <w:r>
        <w:rPr>
          <w:rFonts w:ascii="Arial" w:eastAsia="Arial" w:hAnsi="Arial" w:cs="Arial"/>
          <w:color w:val="000000"/>
          <w:sz w:val="24"/>
          <w:szCs w:val="24"/>
        </w:rPr>
        <w:t xml:space="preserve"> in relazione a segnalazione da parte del dipendente o dei membri del consiglio direttivo di condotte illecite di cui sia venuto a conoscenza, comma 51 Legge n.190/2013, ferme restando le garanzie di veridicità dei fatti, a tutela del denunciato;</w:t>
      </w:r>
    </w:p>
    <w:p w14:paraId="639C808C" w14:textId="77777777" w:rsidR="003A11F3" w:rsidRDefault="00000000">
      <w:pPr>
        <w:numPr>
          <w:ilvl w:val="0"/>
          <w:numId w:val="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definizione e il rispetto delle norme del codice di comportamento dei dipendenti delle pubbliche amministrazioni di cui al comma 44, L. 190/2013;</w:t>
      </w:r>
    </w:p>
    <w:p w14:paraId="05FC5899" w14:textId="77777777" w:rsidR="003A11F3" w:rsidRDefault="00000000">
      <w:pPr>
        <w:numPr>
          <w:ilvl w:val="0"/>
          <w:numId w:val="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l’attivazione delle procedure disciplinari in caso di violazione dei doveri di comportamento, tra cui dovrà rientrare il dovere di rispettare le prescrizioni contenute nel P.T.P.C.T.;</w:t>
      </w:r>
    </w:p>
    <w:p w14:paraId="3CDFA1FA" w14:textId="77777777" w:rsidR="003A11F3" w:rsidRDefault="00000000">
      <w:pPr>
        <w:numPr>
          <w:ilvl w:val="0"/>
          <w:numId w:val="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diffusione delle disposizioni in materia di inconferibilità e incompatibilità degli incarichi, commi 49 e 50 L. 190/2013, e comma 16-ter del l’art, 53 d.lgs. 165/2001 come modificato, regole definite ulteriormente con il d.lgs. 39, 8 aprile 2013;</w:t>
      </w:r>
    </w:p>
    <w:p w14:paraId="6A55B6BB" w14:textId="77777777" w:rsidR="003A11F3" w:rsidRDefault="00000000">
      <w:pPr>
        <w:numPr>
          <w:ilvl w:val="0"/>
          <w:numId w:val="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diffusione delle disposizioni di legge in materia di autorizzazione di incarichi esterni, come modificate dal comma 42 L.190/2013;</w:t>
      </w:r>
    </w:p>
    <w:p w14:paraId="755005A3" w14:textId="77777777" w:rsidR="003A11F3" w:rsidRDefault="00000000">
      <w:pPr>
        <w:numPr>
          <w:ilvl w:val="0"/>
          <w:numId w:val="7"/>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l’attivazione del sistema di accesso civico.</w:t>
      </w:r>
    </w:p>
    <w:p w14:paraId="19F53906" w14:textId="77777777" w:rsidR="003A11F3" w:rsidRDefault="003A11F3">
      <w:pPr>
        <w:spacing w:after="0" w:line="240" w:lineRule="auto"/>
        <w:jc w:val="both"/>
        <w:rPr>
          <w:rFonts w:ascii="Arial" w:eastAsia="Arial" w:hAnsi="Arial" w:cs="Arial"/>
          <w:color w:val="000000"/>
          <w:sz w:val="24"/>
          <w:szCs w:val="24"/>
        </w:rPr>
      </w:pPr>
    </w:p>
    <w:p w14:paraId="6F9969ED" w14:textId="47C4FCC6" w:rsidR="003A11F3" w:rsidRDefault="00000000">
      <w:pPr>
        <w:spacing w:after="0" w:line="240" w:lineRule="auto"/>
        <w:ind w:firstLine="360"/>
        <w:jc w:val="both"/>
        <w:rPr>
          <w:rFonts w:ascii="Arial" w:eastAsia="Arial" w:hAnsi="Arial" w:cs="Arial"/>
          <w:color w:val="000000"/>
          <w:sz w:val="24"/>
          <w:szCs w:val="24"/>
        </w:rPr>
      </w:pPr>
      <w:r w:rsidRPr="00C84F0C">
        <w:rPr>
          <w:rFonts w:ascii="Arial" w:eastAsia="Arial" w:hAnsi="Arial" w:cs="Arial"/>
          <w:color w:val="000000"/>
          <w:sz w:val="24"/>
          <w:szCs w:val="24"/>
        </w:rPr>
        <w:lastRenderedPageBreak/>
        <w:t xml:space="preserve">Tutte le comunicazioni con il Responsabile della Prevenzione della Corruzione e della Trasparenza devono avvenire attraverso l’apposita casella e-mail </w:t>
      </w:r>
      <w:hyperlink r:id="rId8" w:history="1">
        <w:r w:rsidR="00047F45" w:rsidRPr="00C84F0C">
          <w:rPr>
            <w:rStyle w:val="Collegamentoipertestuale"/>
            <w:rFonts w:ascii="Arial" w:eastAsia="Arial" w:hAnsi="Arial" w:cs="Arial"/>
            <w:sz w:val="24"/>
            <w:szCs w:val="24"/>
          </w:rPr>
          <w:t>amministrazionetrasparente@ofiveneziapadovarovigo.it</w:t>
        </w:r>
      </w:hyperlink>
      <w:r>
        <w:rPr>
          <w:rFonts w:ascii="Arial" w:eastAsia="Arial" w:hAnsi="Arial" w:cs="Arial"/>
          <w:color w:val="000000"/>
          <w:sz w:val="24"/>
          <w:szCs w:val="24"/>
        </w:rPr>
        <w:t xml:space="preserve"> </w:t>
      </w:r>
    </w:p>
    <w:p w14:paraId="6B81A5A0" w14:textId="77777777" w:rsidR="003A11F3" w:rsidRDefault="003A11F3">
      <w:pPr>
        <w:spacing w:after="0" w:line="240" w:lineRule="auto"/>
        <w:ind w:firstLine="360"/>
        <w:jc w:val="both"/>
        <w:rPr>
          <w:rFonts w:ascii="Arial" w:eastAsia="Arial" w:hAnsi="Arial" w:cs="Arial"/>
          <w:color w:val="000000"/>
          <w:sz w:val="24"/>
          <w:szCs w:val="24"/>
        </w:rPr>
      </w:pPr>
    </w:p>
    <w:p w14:paraId="67BBE721"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ANALISI DEL CONTESTO ESTERNO</w:t>
      </w:r>
    </w:p>
    <w:p w14:paraId="2E9ECE82"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 principali portatori di interesse rispetto alle attività dell’OFI di Ve-Pd-Ro sono: </w:t>
      </w:r>
    </w:p>
    <w:p w14:paraId="1D650BD3"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gli iscritti all’Ordine; </w:t>
      </w:r>
    </w:p>
    <w:p w14:paraId="488352C7"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Federazione Nazionale degli Ordini dei Fisioterapisti;</w:t>
      </w:r>
    </w:p>
    <w:p w14:paraId="710B6DD0"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gli organi legislativi e le Commissioni; </w:t>
      </w:r>
    </w:p>
    <w:p w14:paraId="5E80B661"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enti/associazioni/istituzioni a qualsiasi titolo coinvolti nella gestione, disamina, applicazione di temi attinenti alla professione di fisioterapista; </w:t>
      </w:r>
    </w:p>
    <w:p w14:paraId="0AE17DC9"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le Università, Enti di ricerca che collaborano a vario titolo nello sviluppo della professione di fisioterapista; </w:t>
      </w:r>
    </w:p>
    <w:p w14:paraId="07A333A2"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 soggetti istituzionali, pubblici e privati, impegnati nel processo di formazione professionale continua del fisioterapista; </w:t>
      </w:r>
    </w:p>
    <w:p w14:paraId="1B007664"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ordini professionali di altre professioni sanitarie;  </w:t>
      </w:r>
    </w:p>
    <w:p w14:paraId="7BCA9811"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l’AGENAS; </w:t>
      </w:r>
    </w:p>
    <w:p w14:paraId="2638B7CB"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il COGEAPS; </w:t>
      </w:r>
    </w:p>
    <w:p w14:paraId="68EFA4B6"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l’Autorità di controllo e Autorità Garanti.</w:t>
      </w:r>
    </w:p>
    <w:p w14:paraId="4C8EBC46" w14:textId="77777777" w:rsidR="003A11F3" w:rsidRDefault="00000000">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Le AULSS delle province di Venezia, Padova e Rovigo.</w:t>
      </w:r>
    </w:p>
    <w:p w14:paraId="1AD9A153" w14:textId="77777777" w:rsidR="003A11F3" w:rsidRDefault="003A11F3">
      <w:pPr>
        <w:spacing w:after="0" w:line="240" w:lineRule="auto"/>
        <w:jc w:val="both"/>
        <w:rPr>
          <w:rFonts w:ascii="Arial" w:eastAsia="Arial" w:hAnsi="Arial" w:cs="Arial"/>
          <w:color w:val="000000"/>
          <w:sz w:val="20"/>
          <w:szCs w:val="20"/>
        </w:rPr>
      </w:pPr>
    </w:p>
    <w:p w14:paraId="2A0EA31A" w14:textId="77777777" w:rsidR="003A11F3" w:rsidRDefault="003A11F3">
      <w:pPr>
        <w:spacing w:after="0" w:line="240" w:lineRule="auto"/>
        <w:jc w:val="both"/>
        <w:rPr>
          <w:rFonts w:ascii="Arial" w:eastAsia="Arial" w:hAnsi="Arial" w:cs="Arial"/>
          <w:i/>
          <w:color w:val="000000"/>
          <w:sz w:val="20"/>
          <w:szCs w:val="20"/>
        </w:rPr>
      </w:pPr>
    </w:p>
    <w:p w14:paraId="0E93EDE5"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ANALISI DEL CONTESTO INTERNO </w:t>
      </w:r>
    </w:p>
    <w:p w14:paraId="5C1A2EAD" w14:textId="38EC192F"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L’Ordine è retto dal Consiglio Direttivo, costituito da un Presidente </w:t>
      </w:r>
      <w:proofErr w:type="gramStart"/>
      <w:r>
        <w:rPr>
          <w:rFonts w:ascii="Arial" w:eastAsia="Arial" w:hAnsi="Arial" w:cs="Arial"/>
          <w:color w:val="000000"/>
          <w:sz w:val="24"/>
          <w:szCs w:val="24"/>
        </w:rPr>
        <w:t>e  n</w:t>
      </w:r>
      <w:proofErr w:type="gramEnd"/>
      <w:r>
        <w:rPr>
          <w:rFonts w:ascii="Arial" w:eastAsia="Arial" w:hAnsi="Arial" w:cs="Arial"/>
          <w:color w:val="000000"/>
          <w:sz w:val="24"/>
          <w:szCs w:val="24"/>
        </w:rPr>
        <w:t>° 1</w:t>
      </w:r>
      <w:r w:rsidR="00911195">
        <w:rPr>
          <w:rFonts w:ascii="Arial" w:eastAsia="Arial" w:hAnsi="Arial" w:cs="Arial"/>
          <w:color w:val="000000"/>
          <w:sz w:val="24"/>
          <w:szCs w:val="24"/>
        </w:rPr>
        <w:t>3</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consiglieri  con</w:t>
      </w:r>
      <w:proofErr w:type="gramEnd"/>
      <w:r>
        <w:rPr>
          <w:rFonts w:ascii="Arial" w:eastAsia="Arial" w:hAnsi="Arial" w:cs="Arial"/>
          <w:color w:val="000000"/>
          <w:sz w:val="24"/>
          <w:szCs w:val="24"/>
        </w:rPr>
        <w:t xml:space="preserve"> mandato di durata quadriennale. </w:t>
      </w:r>
      <w:r w:rsidR="00911195">
        <w:rPr>
          <w:rFonts w:ascii="Arial" w:eastAsia="Arial" w:hAnsi="Arial" w:cs="Arial"/>
          <w:color w:val="000000"/>
          <w:sz w:val="24"/>
          <w:szCs w:val="24"/>
        </w:rPr>
        <w:t xml:space="preserve">Nel corso dell’anno 2024 si sono verificate </w:t>
      </w:r>
      <w:proofErr w:type="gramStart"/>
      <w:r w:rsidR="00911195">
        <w:rPr>
          <w:rFonts w:ascii="Arial" w:eastAsia="Arial" w:hAnsi="Arial" w:cs="Arial"/>
          <w:color w:val="000000"/>
          <w:sz w:val="24"/>
          <w:szCs w:val="24"/>
        </w:rPr>
        <w:t>le dimissione</w:t>
      </w:r>
      <w:proofErr w:type="gramEnd"/>
      <w:r w:rsidR="00911195">
        <w:rPr>
          <w:rFonts w:ascii="Arial" w:eastAsia="Arial" w:hAnsi="Arial" w:cs="Arial"/>
          <w:color w:val="000000"/>
          <w:sz w:val="24"/>
          <w:szCs w:val="24"/>
        </w:rPr>
        <w:t xml:space="preserve"> di n° 2 componenti del Consiglio Direttivo.</w:t>
      </w:r>
    </w:p>
    <w:p w14:paraId="737D7D6F" w14:textId="77777777" w:rsidR="003A11F3" w:rsidRDefault="00000000">
      <w:pPr>
        <w:spacing w:after="0" w:line="240" w:lineRule="auto"/>
        <w:rPr>
          <w:rFonts w:ascii="Arial" w:eastAsia="Arial" w:hAnsi="Arial" w:cs="Arial"/>
          <w:sz w:val="24"/>
          <w:szCs w:val="24"/>
        </w:rPr>
      </w:pPr>
      <w:r>
        <w:rPr>
          <w:rFonts w:ascii="Arial" w:eastAsia="Arial" w:hAnsi="Arial" w:cs="Arial"/>
          <w:sz w:val="24"/>
          <w:szCs w:val="24"/>
        </w:rPr>
        <w:t>Il Consiglio Direttivo si è costituito il 28/03/2023, in seguito alla proclamazione degli eletti da parte del Presidente del collegio elettorale in data 26/03/2023 e alla convocazione indetta dall'eletto più anziano. La tornata elettorale del 25 e 26 marzo era stata attuata in seguito alla Delibera n. 23_10 della Commissione straordinaria dell'OFI Venezia, riportata nel verbale della riunione della Commissione straordinaria n. 23/6 del 08/02/2023.</w:t>
      </w:r>
    </w:p>
    <w:p w14:paraId="6E7985F7" w14:textId="77777777" w:rsidR="003A11F3" w:rsidRDefault="00000000">
      <w:pPr>
        <w:spacing w:after="0" w:line="240" w:lineRule="auto"/>
        <w:ind w:firstLine="708"/>
        <w:jc w:val="both"/>
        <w:rPr>
          <w:rFonts w:ascii="Arial" w:eastAsia="Arial" w:hAnsi="Arial" w:cs="Arial"/>
          <w:color w:val="000000"/>
          <w:sz w:val="24"/>
          <w:szCs w:val="24"/>
        </w:rPr>
      </w:pPr>
      <w:r w:rsidRPr="004F4A76">
        <w:rPr>
          <w:rFonts w:ascii="Arial" w:eastAsia="Arial" w:hAnsi="Arial" w:cs="Arial"/>
          <w:color w:val="000000"/>
          <w:sz w:val="24"/>
          <w:szCs w:val="24"/>
        </w:rPr>
        <w:t>A latere degli organi sopra indicati e con l’incarico del controllo contabile opera il Collegio dei Revisori composto da tre membri effettivi (un presidente iscritto Albo dei Revisori Legali e due Revisori Eletti in assemblea) ed uno supplente (Eletto in assemblea). Il processo contabile è regolamentato dal Regolamento Amministrazione e Controllo e si articola nella predisposizione del bilancio preventivo e nella successiva predisposizione del bilancio consuntivo, oltre che nei controlli periodici svolti dal Collegio dei revisori. Tali bilanci, corredati della Relazione dell’organo di revisione e della Relazione del presidente, sono sottoposti all’approvazione dell’assemblea degli iscritti.</w:t>
      </w:r>
      <w:r>
        <w:rPr>
          <w:rFonts w:ascii="Arial" w:eastAsia="Arial" w:hAnsi="Arial" w:cs="Arial"/>
          <w:color w:val="000000"/>
          <w:sz w:val="24"/>
          <w:szCs w:val="24"/>
        </w:rPr>
        <w:t xml:space="preserve"> </w:t>
      </w:r>
    </w:p>
    <w:p w14:paraId="47154D11" w14:textId="77777777" w:rsidR="003A11F3" w:rsidRDefault="00000000">
      <w:pPr>
        <w:pBdr>
          <w:top w:val="nil"/>
          <w:left w:val="nil"/>
          <w:bottom w:val="nil"/>
          <w:right w:val="nil"/>
          <w:between w:val="nil"/>
        </w:pBdr>
        <w:spacing w:before="90" w:after="0" w:line="240" w:lineRule="auto"/>
        <w:ind w:right="117"/>
        <w:rPr>
          <w:rFonts w:ascii="Arial" w:eastAsia="Arial" w:hAnsi="Arial" w:cs="Arial"/>
          <w:color w:val="000000"/>
          <w:sz w:val="24"/>
          <w:szCs w:val="24"/>
        </w:rPr>
      </w:pPr>
      <w:r w:rsidRPr="004F4A76">
        <w:rPr>
          <w:rFonts w:ascii="Arial" w:eastAsia="Arial" w:hAnsi="Arial" w:cs="Arial"/>
          <w:color w:val="000000"/>
          <w:sz w:val="24"/>
          <w:szCs w:val="24"/>
        </w:rPr>
        <w:t>L’ordine si avvale del supporto di un’agenzia di servizi presso la quale si è posta la sede legale e che espleta il compito della ricezione e trasmissione della posta cartacea e risponde ed effettua telefonate per conto dell’Ordine coordinandosi con i membri del consiglio direttivo addetti alla segretaria per delega interna.</w:t>
      </w:r>
      <w:r>
        <w:rPr>
          <w:rFonts w:ascii="Arial" w:eastAsia="Arial" w:hAnsi="Arial" w:cs="Arial"/>
          <w:color w:val="000000"/>
          <w:sz w:val="24"/>
          <w:szCs w:val="24"/>
        </w:rPr>
        <w:t xml:space="preserve"> </w:t>
      </w:r>
    </w:p>
    <w:p w14:paraId="173A543A"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L’OFI Ve-Pd-Ro ha individuato il consigliere Ragazzo Filippo come Responsabile della Prevenzione della Corruzione e Trasparenza con atto </w:t>
      </w:r>
      <w:proofErr w:type="spellStart"/>
      <w:r>
        <w:rPr>
          <w:rFonts w:ascii="Arial" w:eastAsia="Arial" w:hAnsi="Arial" w:cs="Arial"/>
          <w:color w:val="000000"/>
          <w:sz w:val="24"/>
          <w:szCs w:val="24"/>
        </w:rPr>
        <w:t>deliberatorio</w:t>
      </w:r>
      <w:proofErr w:type="spellEnd"/>
      <w:r>
        <w:rPr>
          <w:rFonts w:ascii="Arial" w:eastAsia="Arial" w:hAnsi="Arial" w:cs="Arial"/>
          <w:color w:val="000000"/>
          <w:sz w:val="24"/>
          <w:szCs w:val="24"/>
        </w:rPr>
        <w:t xml:space="preserve"> n°23_06 del 28/03/2023, consultabile nella sezione “Amministrazione Trasparente” del Sito Istituzionale.</w:t>
      </w:r>
    </w:p>
    <w:p w14:paraId="5127D47B" w14:textId="77777777" w:rsidR="00911195" w:rsidRDefault="00911195">
      <w:pPr>
        <w:spacing w:after="0" w:line="240" w:lineRule="auto"/>
        <w:ind w:firstLine="708"/>
        <w:jc w:val="both"/>
        <w:rPr>
          <w:rFonts w:ascii="Arial" w:hAnsi="Arial" w:cs="Arial"/>
          <w:sz w:val="24"/>
          <w:szCs w:val="24"/>
        </w:rPr>
      </w:pPr>
    </w:p>
    <w:p w14:paraId="24192CFA" w14:textId="71132D7E" w:rsidR="00911195" w:rsidRPr="00911195" w:rsidRDefault="00911195">
      <w:pPr>
        <w:spacing w:after="0" w:line="240" w:lineRule="auto"/>
        <w:ind w:firstLine="708"/>
        <w:jc w:val="both"/>
        <w:rPr>
          <w:rFonts w:ascii="Arial" w:eastAsia="Arial" w:hAnsi="Arial" w:cs="Arial"/>
          <w:sz w:val="24"/>
          <w:szCs w:val="24"/>
        </w:rPr>
      </w:pPr>
      <w:r w:rsidRPr="00DC188A">
        <w:rPr>
          <w:rFonts w:ascii="Arial" w:hAnsi="Arial" w:cs="Arial"/>
          <w:sz w:val="24"/>
          <w:szCs w:val="24"/>
        </w:rPr>
        <w:lastRenderedPageBreak/>
        <w:t>Non sono stati rilevati cambiamenti significativi nella struttura organizzativa dell’Ordine durante l’anno 202</w:t>
      </w:r>
      <w:r w:rsidR="007D4FE4">
        <w:rPr>
          <w:rFonts w:ascii="Arial" w:hAnsi="Arial" w:cs="Arial"/>
          <w:sz w:val="24"/>
          <w:szCs w:val="24"/>
        </w:rPr>
        <w:t>5</w:t>
      </w:r>
      <w:r>
        <w:rPr>
          <w:rFonts w:ascii="Arial" w:hAnsi="Arial" w:cs="Arial"/>
          <w:sz w:val="24"/>
          <w:szCs w:val="24"/>
        </w:rPr>
        <w:t>.</w:t>
      </w:r>
      <w:r w:rsidR="007D4FE4">
        <w:rPr>
          <w:rFonts w:ascii="Arial" w:hAnsi="Arial" w:cs="Arial"/>
          <w:sz w:val="24"/>
          <w:szCs w:val="24"/>
        </w:rPr>
        <w:t xml:space="preserve"> </w:t>
      </w:r>
      <w:r w:rsidRPr="00911195">
        <w:rPr>
          <w:rFonts w:ascii="Arial" w:hAnsi="Arial" w:cs="Arial"/>
          <w:sz w:val="24"/>
          <w:szCs w:val="24"/>
        </w:rPr>
        <w:t>L’organizzazione interna e le aree di rischio identificate nel PTPCT 202</w:t>
      </w:r>
      <w:r>
        <w:rPr>
          <w:rFonts w:ascii="Arial" w:hAnsi="Arial" w:cs="Arial"/>
          <w:sz w:val="24"/>
          <w:szCs w:val="24"/>
        </w:rPr>
        <w:t>4</w:t>
      </w:r>
      <w:r w:rsidRPr="00911195">
        <w:rPr>
          <w:rFonts w:ascii="Arial" w:hAnsi="Arial" w:cs="Arial"/>
          <w:sz w:val="24"/>
          <w:szCs w:val="24"/>
        </w:rPr>
        <w:t>-2026 rimangono invariati.</w:t>
      </w:r>
    </w:p>
    <w:p w14:paraId="33BE00C0" w14:textId="77777777" w:rsidR="003A11F3" w:rsidRDefault="003A11F3">
      <w:pPr>
        <w:spacing w:after="0" w:line="240" w:lineRule="auto"/>
        <w:jc w:val="both"/>
        <w:rPr>
          <w:rFonts w:ascii="Arial" w:eastAsia="Arial" w:hAnsi="Arial" w:cs="Arial"/>
          <w:color w:val="000000"/>
          <w:sz w:val="24"/>
          <w:szCs w:val="24"/>
        </w:rPr>
      </w:pPr>
    </w:p>
    <w:p w14:paraId="1B2F8AC3" w14:textId="401C7F6D" w:rsidR="003A11F3" w:rsidRPr="005F0329" w:rsidRDefault="00000000">
      <w:pPr>
        <w:spacing w:after="0" w:line="240" w:lineRule="auto"/>
        <w:jc w:val="both"/>
        <w:rPr>
          <w:rFonts w:ascii="Arial" w:eastAsia="Arial" w:hAnsi="Arial" w:cs="Arial"/>
          <w:b/>
          <w:bCs/>
          <w:color w:val="000000"/>
          <w:sz w:val="28"/>
          <w:szCs w:val="28"/>
        </w:rPr>
      </w:pPr>
      <w:r w:rsidRPr="005F0329">
        <w:rPr>
          <w:rFonts w:ascii="Arial" w:eastAsia="Arial" w:hAnsi="Arial" w:cs="Arial"/>
          <w:b/>
          <w:bCs/>
          <w:color w:val="000000"/>
          <w:sz w:val="28"/>
          <w:szCs w:val="28"/>
        </w:rPr>
        <w:t>MAPPATURA DEI PROCESSI</w:t>
      </w:r>
    </w:p>
    <w:p w14:paraId="09EB197C" w14:textId="77777777" w:rsidR="003A11F3" w:rsidRDefault="003A11F3">
      <w:pPr>
        <w:spacing w:after="0" w:line="240" w:lineRule="auto"/>
        <w:jc w:val="both"/>
        <w:rPr>
          <w:rFonts w:ascii="Arial" w:eastAsia="Arial" w:hAnsi="Arial" w:cs="Arial"/>
          <w:color w:val="000000"/>
          <w:sz w:val="24"/>
          <w:szCs w:val="24"/>
        </w:rPr>
      </w:pPr>
    </w:p>
    <w:p w14:paraId="1B3D57D5" w14:textId="77777777" w:rsidR="003A11F3" w:rsidRDefault="0000000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 xml:space="preserve">La mappatura dei processi rappresenta un punto di fondamentale importanza nella strategia di prevenzione del rischio ed ha l’obiettivo di identificare le aree potenzialmente esposte a rischi corruttivi. </w:t>
      </w:r>
    </w:p>
    <w:p w14:paraId="1B5F392F" w14:textId="77777777" w:rsidR="003A11F3" w:rsidRDefault="00000000">
      <w:p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Secondo le indicazioni fornite dall’ANAC, le aree di rischio di carattere “Generale” per le pubbliche amministrazioni sono le seguenti:</w:t>
      </w:r>
    </w:p>
    <w:p w14:paraId="2F217965" w14:textId="77777777" w:rsidR="003A11F3" w:rsidRDefault="00000000">
      <w:pPr>
        <w:numPr>
          <w:ilvl w:val="3"/>
          <w:numId w:val="16"/>
        </w:numPr>
        <w:pBdr>
          <w:top w:val="nil"/>
          <w:left w:val="nil"/>
          <w:bottom w:val="nil"/>
          <w:right w:val="nil"/>
          <w:between w:val="nil"/>
        </w:pBdr>
        <w:spacing w:after="0" w:line="240" w:lineRule="auto"/>
        <w:ind w:left="284" w:hanging="284"/>
        <w:rPr>
          <w:rFonts w:ascii="Arial" w:eastAsia="Arial" w:hAnsi="Arial" w:cs="Arial"/>
          <w:color w:val="000000"/>
          <w:sz w:val="23"/>
          <w:szCs w:val="23"/>
        </w:rPr>
      </w:pPr>
      <w:r>
        <w:rPr>
          <w:rFonts w:ascii="Arial" w:eastAsia="Arial" w:hAnsi="Arial" w:cs="Arial"/>
          <w:color w:val="000000"/>
          <w:sz w:val="23"/>
          <w:szCs w:val="23"/>
        </w:rPr>
        <w:t xml:space="preserve">autorizzazioni o concessioni (provvedimenti ampliativi della sfera giuridica dei destinatari privi di effetto economico diretto ed immediato per il destinatario); </w:t>
      </w:r>
    </w:p>
    <w:p w14:paraId="323AEFCF" w14:textId="77777777" w:rsidR="003A11F3" w:rsidRDefault="00000000">
      <w:pPr>
        <w:numPr>
          <w:ilvl w:val="3"/>
          <w:numId w:val="16"/>
        </w:numPr>
        <w:pBdr>
          <w:top w:val="nil"/>
          <w:left w:val="nil"/>
          <w:bottom w:val="nil"/>
          <w:right w:val="nil"/>
          <w:between w:val="nil"/>
        </w:pBdr>
        <w:spacing w:after="47" w:line="240" w:lineRule="auto"/>
        <w:ind w:left="284" w:hanging="284"/>
        <w:rPr>
          <w:rFonts w:ascii="Arial" w:eastAsia="Arial" w:hAnsi="Arial" w:cs="Arial"/>
          <w:color w:val="000000"/>
          <w:sz w:val="23"/>
          <w:szCs w:val="23"/>
        </w:rPr>
      </w:pPr>
      <w:r>
        <w:rPr>
          <w:rFonts w:ascii="Arial" w:eastAsia="Arial" w:hAnsi="Arial" w:cs="Arial"/>
          <w:color w:val="000000"/>
          <w:sz w:val="23"/>
          <w:szCs w:val="23"/>
        </w:rPr>
        <w:t xml:space="preserve">scelta del contraente per l’affidamento di lavori, forniture e servizi (contratti pubblici); </w:t>
      </w:r>
    </w:p>
    <w:p w14:paraId="1A0EA30E" w14:textId="77777777" w:rsidR="003A11F3" w:rsidRDefault="00000000">
      <w:pPr>
        <w:numPr>
          <w:ilvl w:val="3"/>
          <w:numId w:val="16"/>
        </w:numPr>
        <w:pBdr>
          <w:top w:val="nil"/>
          <w:left w:val="nil"/>
          <w:bottom w:val="nil"/>
          <w:right w:val="nil"/>
          <w:between w:val="nil"/>
        </w:pBdr>
        <w:spacing w:after="47" w:line="240" w:lineRule="auto"/>
        <w:ind w:left="284" w:hanging="284"/>
        <w:rPr>
          <w:rFonts w:ascii="Arial" w:eastAsia="Arial" w:hAnsi="Arial" w:cs="Arial"/>
          <w:color w:val="000000"/>
          <w:sz w:val="23"/>
          <w:szCs w:val="23"/>
        </w:rPr>
      </w:pPr>
      <w:r>
        <w:rPr>
          <w:rFonts w:ascii="Arial" w:eastAsia="Arial" w:hAnsi="Arial" w:cs="Arial"/>
          <w:color w:val="000000"/>
          <w:sz w:val="23"/>
          <w:szCs w:val="23"/>
        </w:rPr>
        <w:t xml:space="preserve">concessione ed erogazione di sovvenzioni, contributi, sussidi, ausili finanziari, attribuzione di vantaggi economici a persone ed enti pubblici e privati (provvedimenti ampliativi della sfera giuridica dei destinatari con effetto economico diretto ed immediato per il destinatario); </w:t>
      </w:r>
    </w:p>
    <w:p w14:paraId="3E92152C" w14:textId="77777777" w:rsidR="003A11F3" w:rsidRDefault="00000000">
      <w:pPr>
        <w:numPr>
          <w:ilvl w:val="3"/>
          <w:numId w:val="16"/>
        </w:numPr>
        <w:pBdr>
          <w:top w:val="nil"/>
          <w:left w:val="nil"/>
          <w:bottom w:val="nil"/>
          <w:right w:val="nil"/>
          <w:between w:val="nil"/>
        </w:pBdr>
        <w:spacing w:after="0" w:line="240" w:lineRule="auto"/>
        <w:ind w:left="284" w:hanging="284"/>
        <w:rPr>
          <w:rFonts w:ascii="Arial" w:eastAsia="Arial" w:hAnsi="Arial" w:cs="Arial"/>
          <w:color w:val="000000"/>
          <w:sz w:val="23"/>
          <w:szCs w:val="23"/>
        </w:rPr>
      </w:pPr>
      <w:r>
        <w:rPr>
          <w:rFonts w:ascii="Arial" w:eastAsia="Arial" w:hAnsi="Arial" w:cs="Arial"/>
          <w:color w:val="000000"/>
          <w:sz w:val="23"/>
          <w:szCs w:val="23"/>
        </w:rPr>
        <w:t xml:space="preserve">concorsi e prove selettive per l’assunzione del personale e progressioni di carriera. </w:t>
      </w:r>
    </w:p>
    <w:p w14:paraId="0542FE99" w14:textId="77777777" w:rsidR="003A11F3" w:rsidRDefault="00000000">
      <w:pPr>
        <w:numPr>
          <w:ilvl w:val="0"/>
          <w:numId w:val="15"/>
        </w:numPr>
        <w:pBdr>
          <w:top w:val="nil"/>
          <w:left w:val="nil"/>
          <w:bottom w:val="nil"/>
          <w:right w:val="nil"/>
          <w:between w:val="nil"/>
        </w:pBdr>
        <w:spacing w:after="0" w:line="240" w:lineRule="auto"/>
        <w:rPr>
          <w:rFonts w:ascii="Arial" w:eastAsia="Arial" w:hAnsi="Arial" w:cs="Arial"/>
          <w:color w:val="000000"/>
          <w:sz w:val="23"/>
          <w:szCs w:val="23"/>
        </w:rPr>
      </w:pPr>
      <w:r>
        <w:rPr>
          <w:rFonts w:ascii="Arial" w:eastAsia="Arial" w:hAnsi="Arial" w:cs="Arial"/>
          <w:color w:val="000000"/>
          <w:sz w:val="23"/>
          <w:szCs w:val="23"/>
        </w:rPr>
        <w:t>Le aree di rischio di carattere “Specifico” per gli Ordini Professionali sono:</w:t>
      </w:r>
    </w:p>
    <w:p w14:paraId="762DDD3D" w14:textId="77777777" w:rsidR="003A11F3" w:rsidRDefault="00000000">
      <w:pPr>
        <w:numPr>
          <w:ilvl w:val="6"/>
          <w:numId w:val="17"/>
        </w:numPr>
        <w:pBdr>
          <w:top w:val="nil"/>
          <w:left w:val="nil"/>
          <w:bottom w:val="nil"/>
          <w:right w:val="nil"/>
          <w:between w:val="nil"/>
        </w:pBdr>
        <w:spacing w:after="49" w:line="240" w:lineRule="auto"/>
        <w:ind w:left="284" w:hanging="284"/>
        <w:rPr>
          <w:rFonts w:ascii="Arial" w:eastAsia="Arial" w:hAnsi="Arial" w:cs="Arial"/>
          <w:color w:val="000000"/>
          <w:sz w:val="23"/>
          <w:szCs w:val="23"/>
        </w:rPr>
      </w:pPr>
      <w:r>
        <w:rPr>
          <w:rFonts w:ascii="Arial" w:eastAsia="Arial" w:hAnsi="Arial" w:cs="Arial"/>
          <w:color w:val="000000"/>
          <w:sz w:val="23"/>
          <w:szCs w:val="23"/>
        </w:rPr>
        <w:t>formazione professionale continua;</w:t>
      </w:r>
    </w:p>
    <w:p w14:paraId="588D6D10" w14:textId="77777777" w:rsidR="003A11F3" w:rsidRDefault="00000000">
      <w:pPr>
        <w:numPr>
          <w:ilvl w:val="6"/>
          <w:numId w:val="17"/>
        </w:numPr>
        <w:pBdr>
          <w:top w:val="nil"/>
          <w:left w:val="nil"/>
          <w:bottom w:val="nil"/>
          <w:right w:val="nil"/>
          <w:between w:val="nil"/>
        </w:pBdr>
        <w:spacing w:after="49" w:line="240" w:lineRule="auto"/>
        <w:ind w:left="284" w:hanging="284"/>
        <w:rPr>
          <w:rFonts w:ascii="Arial" w:eastAsia="Arial" w:hAnsi="Arial" w:cs="Arial"/>
          <w:color w:val="000000"/>
          <w:sz w:val="23"/>
          <w:szCs w:val="23"/>
        </w:rPr>
      </w:pPr>
      <w:r>
        <w:rPr>
          <w:rFonts w:ascii="Arial" w:eastAsia="Arial" w:hAnsi="Arial" w:cs="Arial"/>
          <w:color w:val="000000"/>
          <w:sz w:val="23"/>
          <w:szCs w:val="23"/>
        </w:rPr>
        <w:t>rilascio di pareri di congruità;</w:t>
      </w:r>
    </w:p>
    <w:p w14:paraId="449DDB0D" w14:textId="77777777" w:rsidR="003A11F3" w:rsidRDefault="00000000">
      <w:pPr>
        <w:numPr>
          <w:ilvl w:val="6"/>
          <w:numId w:val="17"/>
        </w:numPr>
        <w:pBdr>
          <w:top w:val="nil"/>
          <w:left w:val="nil"/>
          <w:bottom w:val="nil"/>
          <w:right w:val="nil"/>
          <w:between w:val="nil"/>
        </w:pBdr>
        <w:spacing w:after="0" w:line="240" w:lineRule="auto"/>
        <w:ind w:left="284" w:hanging="284"/>
        <w:rPr>
          <w:rFonts w:ascii="Arial" w:eastAsia="Arial" w:hAnsi="Arial" w:cs="Arial"/>
          <w:color w:val="000000"/>
          <w:sz w:val="23"/>
          <w:szCs w:val="23"/>
        </w:rPr>
      </w:pPr>
      <w:r>
        <w:rPr>
          <w:rFonts w:ascii="Arial" w:eastAsia="Arial" w:hAnsi="Arial" w:cs="Arial"/>
          <w:color w:val="000000"/>
          <w:sz w:val="23"/>
          <w:szCs w:val="23"/>
        </w:rPr>
        <w:t>indicazione di professionisti per l’affidamento di incarichi specifici.</w:t>
      </w:r>
    </w:p>
    <w:p w14:paraId="76E94C33" w14:textId="77777777" w:rsidR="003A11F3" w:rsidRDefault="003A11F3">
      <w:pPr>
        <w:pBdr>
          <w:top w:val="nil"/>
          <w:left w:val="nil"/>
          <w:bottom w:val="nil"/>
          <w:right w:val="nil"/>
          <w:between w:val="nil"/>
        </w:pBdr>
        <w:spacing w:after="0" w:line="240" w:lineRule="auto"/>
        <w:rPr>
          <w:rFonts w:ascii="Arial" w:eastAsia="Arial" w:hAnsi="Arial" w:cs="Arial"/>
          <w:color w:val="000000"/>
          <w:sz w:val="23"/>
          <w:szCs w:val="23"/>
        </w:rPr>
      </w:pPr>
    </w:p>
    <w:p w14:paraId="6F1D2F7E" w14:textId="77777777" w:rsidR="003A11F3"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Arial" w:eastAsia="Arial" w:hAnsi="Arial" w:cs="Arial"/>
          <w:color w:val="000000"/>
          <w:sz w:val="24"/>
          <w:szCs w:val="24"/>
        </w:rPr>
        <w:t>Dall’analisi condotta dal RPCT secondo le indicazioni di ANAC e dalle priorità indicate dal Consiglio Direttivo nel presente piano vengono individuate le seguenti aree di rischio:  </w:t>
      </w:r>
    </w:p>
    <w:p w14:paraId="4DB3F56D" w14:textId="77777777" w:rsidR="003A11F3" w:rsidRDefault="003A11F3">
      <w:pPr>
        <w:pBdr>
          <w:top w:val="nil"/>
          <w:left w:val="nil"/>
          <w:bottom w:val="nil"/>
          <w:right w:val="nil"/>
          <w:between w:val="nil"/>
        </w:pBdr>
        <w:spacing w:after="0" w:line="240" w:lineRule="auto"/>
        <w:ind w:left="142"/>
        <w:rPr>
          <w:rFonts w:ascii="Arial" w:eastAsia="Arial" w:hAnsi="Arial" w:cs="Arial"/>
          <w:color w:val="000000"/>
          <w:sz w:val="23"/>
          <w:szCs w:val="23"/>
        </w:rPr>
      </w:pPr>
    </w:p>
    <w:tbl>
      <w:tblPr>
        <w:tblStyle w:val="a"/>
        <w:tblW w:w="9832" w:type="dxa"/>
        <w:tblInd w:w="0" w:type="dxa"/>
        <w:tblLayout w:type="fixed"/>
        <w:tblLook w:val="0400" w:firstRow="0" w:lastRow="0" w:firstColumn="0" w:lastColumn="0" w:noHBand="0" w:noVBand="1"/>
      </w:tblPr>
      <w:tblGrid>
        <w:gridCol w:w="4812"/>
        <w:gridCol w:w="5020"/>
      </w:tblGrid>
      <w:tr w:rsidR="003A11F3" w14:paraId="16329F98" w14:textId="77777777">
        <w:trPr>
          <w:trHeight w:val="300"/>
        </w:trPr>
        <w:tc>
          <w:tcPr>
            <w:tcW w:w="4812" w:type="dxa"/>
            <w:tcBorders>
              <w:top w:val="single" w:sz="6" w:space="0" w:color="000000"/>
              <w:left w:val="single" w:sz="6" w:space="0" w:color="000000"/>
              <w:bottom w:val="single" w:sz="6" w:space="0" w:color="000000"/>
              <w:right w:val="single" w:sz="6" w:space="0" w:color="000000"/>
            </w:tcBorders>
          </w:tcPr>
          <w:p w14:paraId="0BDB2BCB"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Area di rischio</w:t>
            </w:r>
            <w:r>
              <w:rPr>
                <w:rFonts w:ascii="Arial" w:eastAsia="Arial" w:hAnsi="Arial" w:cs="Arial"/>
                <w:color w:val="000000"/>
                <w:sz w:val="24"/>
                <w:szCs w:val="24"/>
              </w:rPr>
              <w:t> </w:t>
            </w:r>
          </w:p>
        </w:tc>
        <w:tc>
          <w:tcPr>
            <w:tcW w:w="5020" w:type="dxa"/>
            <w:tcBorders>
              <w:top w:val="single" w:sz="6" w:space="0" w:color="000000"/>
              <w:left w:val="single" w:sz="6" w:space="0" w:color="000000"/>
              <w:bottom w:val="single" w:sz="6" w:space="0" w:color="000000"/>
              <w:right w:val="single" w:sz="6" w:space="0" w:color="000000"/>
            </w:tcBorders>
          </w:tcPr>
          <w:p w14:paraId="722BD260"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Responsabile </w:t>
            </w:r>
            <w:r>
              <w:rPr>
                <w:rFonts w:ascii="Arial" w:eastAsia="Arial" w:hAnsi="Arial" w:cs="Arial"/>
                <w:color w:val="000000"/>
                <w:sz w:val="24"/>
                <w:szCs w:val="24"/>
              </w:rPr>
              <w:t> </w:t>
            </w:r>
          </w:p>
        </w:tc>
      </w:tr>
      <w:tr w:rsidR="003A11F3" w14:paraId="107C4263" w14:textId="77777777">
        <w:trPr>
          <w:trHeight w:val="300"/>
        </w:trPr>
        <w:tc>
          <w:tcPr>
            <w:tcW w:w="4812" w:type="dxa"/>
            <w:tcBorders>
              <w:top w:val="single" w:sz="6" w:space="0" w:color="000000"/>
              <w:left w:val="single" w:sz="6" w:space="0" w:color="000000"/>
              <w:bottom w:val="single" w:sz="6" w:space="0" w:color="000000"/>
              <w:right w:val="single" w:sz="6" w:space="0" w:color="000000"/>
            </w:tcBorders>
          </w:tcPr>
          <w:p w14:paraId="2F21414B"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Acquisizione di beni e servizi  </w:t>
            </w:r>
          </w:p>
        </w:tc>
        <w:tc>
          <w:tcPr>
            <w:tcW w:w="5020" w:type="dxa"/>
            <w:tcBorders>
              <w:top w:val="single" w:sz="6" w:space="0" w:color="000000"/>
              <w:left w:val="single" w:sz="6" w:space="0" w:color="000000"/>
              <w:bottom w:val="single" w:sz="6" w:space="0" w:color="000000"/>
              <w:right w:val="single" w:sz="6" w:space="0" w:color="000000"/>
            </w:tcBorders>
          </w:tcPr>
          <w:p w14:paraId="29D2A121"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Presidente, Vicepresidente, Tesoriere </w:t>
            </w:r>
          </w:p>
        </w:tc>
      </w:tr>
    </w:tbl>
    <w:p w14:paraId="0A0B89D0"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0"/>
        <w:tblW w:w="9857" w:type="dxa"/>
        <w:tblInd w:w="0" w:type="dxa"/>
        <w:tblLayout w:type="fixed"/>
        <w:tblLook w:val="0400" w:firstRow="0" w:lastRow="0" w:firstColumn="0" w:lastColumn="0" w:noHBand="0" w:noVBand="1"/>
      </w:tblPr>
      <w:tblGrid>
        <w:gridCol w:w="4812"/>
        <w:gridCol w:w="5045"/>
      </w:tblGrid>
      <w:tr w:rsidR="003A11F3" w14:paraId="4190B631" w14:textId="77777777">
        <w:trPr>
          <w:trHeight w:val="243"/>
        </w:trPr>
        <w:tc>
          <w:tcPr>
            <w:tcW w:w="4812" w:type="dxa"/>
            <w:tcBorders>
              <w:top w:val="single" w:sz="6" w:space="0" w:color="000000"/>
              <w:left w:val="single" w:sz="6" w:space="0" w:color="000000"/>
              <w:bottom w:val="single" w:sz="6" w:space="0" w:color="000000"/>
              <w:right w:val="single" w:sz="6" w:space="0" w:color="000000"/>
            </w:tcBorders>
          </w:tcPr>
          <w:p w14:paraId="77B2ACBA"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Area di rischio</w:t>
            </w:r>
            <w:r>
              <w:rPr>
                <w:rFonts w:ascii="Arial" w:eastAsia="Arial" w:hAnsi="Arial" w:cs="Arial"/>
                <w:color w:val="000000"/>
                <w:sz w:val="24"/>
                <w:szCs w:val="24"/>
              </w:rPr>
              <w:t> </w:t>
            </w:r>
          </w:p>
        </w:tc>
        <w:tc>
          <w:tcPr>
            <w:tcW w:w="5045" w:type="dxa"/>
            <w:tcBorders>
              <w:top w:val="single" w:sz="6" w:space="0" w:color="000000"/>
              <w:left w:val="single" w:sz="6" w:space="0" w:color="000000"/>
              <w:bottom w:val="single" w:sz="6" w:space="0" w:color="000000"/>
              <w:right w:val="single" w:sz="6" w:space="0" w:color="000000"/>
            </w:tcBorders>
          </w:tcPr>
          <w:p w14:paraId="1C99564E"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Responsabile </w:t>
            </w:r>
            <w:r>
              <w:rPr>
                <w:rFonts w:ascii="Arial" w:eastAsia="Arial" w:hAnsi="Arial" w:cs="Arial"/>
                <w:color w:val="000000"/>
                <w:sz w:val="24"/>
                <w:szCs w:val="24"/>
              </w:rPr>
              <w:t> </w:t>
            </w:r>
          </w:p>
        </w:tc>
      </w:tr>
      <w:tr w:rsidR="003A11F3" w14:paraId="3BF01BD1" w14:textId="77777777">
        <w:trPr>
          <w:trHeight w:val="243"/>
        </w:trPr>
        <w:tc>
          <w:tcPr>
            <w:tcW w:w="4812" w:type="dxa"/>
            <w:tcBorders>
              <w:top w:val="single" w:sz="6" w:space="0" w:color="000000"/>
              <w:left w:val="single" w:sz="6" w:space="0" w:color="000000"/>
              <w:bottom w:val="single" w:sz="6" w:space="0" w:color="000000"/>
              <w:right w:val="single" w:sz="6" w:space="0" w:color="000000"/>
            </w:tcBorders>
          </w:tcPr>
          <w:p w14:paraId="67AA570E"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Affidamento incarichi  </w:t>
            </w:r>
          </w:p>
        </w:tc>
        <w:tc>
          <w:tcPr>
            <w:tcW w:w="5045" w:type="dxa"/>
            <w:tcBorders>
              <w:top w:val="single" w:sz="6" w:space="0" w:color="000000"/>
              <w:left w:val="single" w:sz="6" w:space="0" w:color="000000"/>
              <w:bottom w:val="single" w:sz="6" w:space="0" w:color="000000"/>
              <w:right w:val="single" w:sz="6" w:space="0" w:color="000000"/>
            </w:tcBorders>
          </w:tcPr>
          <w:p w14:paraId="0CDAAB73"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Consiglio Direttivo   </w:t>
            </w:r>
          </w:p>
        </w:tc>
      </w:tr>
    </w:tbl>
    <w:p w14:paraId="0567EDE2"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1"/>
        <w:tblW w:w="9877" w:type="dxa"/>
        <w:tblInd w:w="0" w:type="dxa"/>
        <w:tblLayout w:type="fixed"/>
        <w:tblLook w:val="0400" w:firstRow="0" w:lastRow="0" w:firstColumn="0" w:lastColumn="0" w:noHBand="0" w:noVBand="1"/>
      </w:tblPr>
      <w:tblGrid>
        <w:gridCol w:w="4812"/>
        <w:gridCol w:w="5065"/>
      </w:tblGrid>
      <w:tr w:rsidR="003A11F3" w14:paraId="55645EA0" w14:textId="77777777">
        <w:trPr>
          <w:trHeight w:val="227"/>
        </w:trPr>
        <w:tc>
          <w:tcPr>
            <w:tcW w:w="4812" w:type="dxa"/>
            <w:tcBorders>
              <w:top w:val="single" w:sz="6" w:space="0" w:color="000000"/>
              <w:left w:val="single" w:sz="6" w:space="0" w:color="000000"/>
              <w:bottom w:val="single" w:sz="6" w:space="0" w:color="000000"/>
              <w:right w:val="single" w:sz="6" w:space="0" w:color="000000"/>
            </w:tcBorders>
          </w:tcPr>
          <w:p w14:paraId="7F1D991E"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Area di rischio</w:t>
            </w:r>
            <w:r>
              <w:rPr>
                <w:rFonts w:ascii="Arial" w:eastAsia="Arial" w:hAnsi="Arial" w:cs="Arial"/>
                <w:color w:val="000000"/>
                <w:sz w:val="24"/>
                <w:szCs w:val="24"/>
              </w:rPr>
              <w:t> </w:t>
            </w:r>
          </w:p>
        </w:tc>
        <w:tc>
          <w:tcPr>
            <w:tcW w:w="5065" w:type="dxa"/>
            <w:tcBorders>
              <w:top w:val="single" w:sz="6" w:space="0" w:color="000000"/>
              <w:left w:val="single" w:sz="6" w:space="0" w:color="000000"/>
              <w:bottom w:val="single" w:sz="6" w:space="0" w:color="000000"/>
              <w:right w:val="single" w:sz="6" w:space="0" w:color="000000"/>
            </w:tcBorders>
          </w:tcPr>
          <w:p w14:paraId="2D87FF92"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Responsabile </w:t>
            </w:r>
            <w:r>
              <w:rPr>
                <w:rFonts w:ascii="Arial" w:eastAsia="Arial" w:hAnsi="Arial" w:cs="Arial"/>
                <w:color w:val="000000"/>
                <w:sz w:val="24"/>
                <w:szCs w:val="24"/>
              </w:rPr>
              <w:t> </w:t>
            </w:r>
          </w:p>
        </w:tc>
      </w:tr>
      <w:tr w:rsidR="003A11F3" w14:paraId="77E8FB05" w14:textId="77777777">
        <w:trPr>
          <w:trHeight w:val="227"/>
        </w:trPr>
        <w:tc>
          <w:tcPr>
            <w:tcW w:w="4812" w:type="dxa"/>
            <w:tcBorders>
              <w:top w:val="single" w:sz="6" w:space="0" w:color="000000"/>
              <w:left w:val="single" w:sz="6" w:space="0" w:color="000000"/>
              <w:bottom w:val="single" w:sz="6" w:space="0" w:color="000000"/>
              <w:right w:val="single" w:sz="6" w:space="0" w:color="000000"/>
            </w:tcBorders>
          </w:tcPr>
          <w:p w14:paraId="068F111F"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Indennità e rimborsi spese  </w:t>
            </w:r>
          </w:p>
        </w:tc>
        <w:tc>
          <w:tcPr>
            <w:tcW w:w="5065" w:type="dxa"/>
            <w:tcBorders>
              <w:top w:val="single" w:sz="6" w:space="0" w:color="000000"/>
              <w:left w:val="single" w:sz="6" w:space="0" w:color="000000"/>
              <w:bottom w:val="single" w:sz="6" w:space="0" w:color="000000"/>
              <w:right w:val="single" w:sz="6" w:space="0" w:color="000000"/>
            </w:tcBorders>
          </w:tcPr>
          <w:p w14:paraId="39908271"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Tesoriere e Presidente </w:t>
            </w:r>
          </w:p>
        </w:tc>
      </w:tr>
    </w:tbl>
    <w:p w14:paraId="3FF2E414"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2"/>
        <w:tblW w:w="9861" w:type="dxa"/>
        <w:tblInd w:w="0" w:type="dxa"/>
        <w:tblLayout w:type="fixed"/>
        <w:tblLook w:val="0400" w:firstRow="0" w:lastRow="0" w:firstColumn="0" w:lastColumn="0" w:noHBand="0" w:noVBand="1"/>
      </w:tblPr>
      <w:tblGrid>
        <w:gridCol w:w="4812"/>
        <w:gridCol w:w="5049"/>
      </w:tblGrid>
      <w:tr w:rsidR="003A11F3" w14:paraId="2A877AFC" w14:textId="77777777">
        <w:trPr>
          <w:trHeight w:val="304"/>
        </w:trPr>
        <w:tc>
          <w:tcPr>
            <w:tcW w:w="4812" w:type="dxa"/>
            <w:tcBorders>
              <w:top w:val="single" w:sz="6" w:space="0" w:color="000000"/>
              <w:left w:val="single" w:sz="6" w:space="0" w:color="000000"/>
              <w:bottom w:val="single" w:sz="6" w:space="0" w:color="000000"/>
              <w:right w:val="single" w:sz="6" w:space="0" w:color="000000"/>
            </w:tcBorders>
          </w:tcPr>
          <w:p w14:paraId="6424B771"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Area di rischio</w:t>
            </w:r>
            <w:r>
              <w:rPr>
                <w:rFonts w:ascii="Arial" w:eastAsia="Arial" w:hAnsi="Arial" w:cs="Arial"/>
                <w:color w:val="000000"/>
                <w:sz w:val="24"/>
                <w:szCs w:val="24"/>
              </w:rPr>
              <w:t> </w:t>
            </w:r>
          </w:p>
        </w:tc>
        <w:tc>
          <w:tcPr>
            <w:tcW w:w="5049" w:type="dxa"/>
            <w:tcBorders>
              <w:top w:val="single" w:sz="6" w:space="0" w:color="000000"/>
              <w:left w:val="single" w:sz="6" w:space="0" w:color="000000"/>
              <w:bottom w:val="single" w:sz="6" w:space="0" w:color="000000"/>
              <w:right w:val="single" w:sz="6" w:space="0" w:color="000000"/>
            </w:tcBorders>
          </w:tcPr>
          <w:p w14:paraId="6F9E64A2"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Responsabile </w:t>
            </w:r>
            <w:r>
              <w:rPr>
                <w:rFonts w:ascii="Arial" w:eastAsia="Arial" w:hAnsi="Arial" w:cs="Arial"/>
                <w:color w:val="000000"/>
                <w:sz w:val="24"/>
                <w:szCs w:val="24"/>
              </w:rPr>
              <w:t> </w:t>
            </w:r>
          </w:p>
        </w:tc>
      </w:tr>
      <w:tr w:rsidR="003A11F3" w14:paraId="0F90C57A" w14:textId="77777777">
        <w:trPr>
          <w:trHeight w:val="304"/>
        </w:trPr>
        <w:tc>
          <w:tcPr>
            <w:tcW w:w="4812" w:type="dxa"/>
            <w:tcBorders>
              <w:top w:val="single" w:sz="6" w:space="0" w:color="000000"/>
              <w:left w:val="single" w:sz="6" w:space="0" w:color="000000"/>
              <w:bottom w:val="single" w:sz="6" w:space="0" w:color="000000"/>
              <w:right w:val="single" w:sz="6" w:space="0" w:color="000000"/>
            </w:tcBorders>
          </w:tcPr>
          <w:p w14:paraId="2A85F130"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Concessione ed erogazione di sovvenzioni, contributi </w:t>
            </w:r>
          </w:p>
        </w:tc>
        <w:tc>
          <w:tcPr>
            <w:tcW w:w="5049" w:type="dxa"/>
            <w:tcBorders>
              <w:top w:val="single" w:sz="6" w:space="0" w:color="000000"/>
              <w:left w:val="single" w:sz="6" w:space="0" w:color="000000"/>
              <w:bottom w:val="single" w:sz="6" w:space="0" w:color="000000"/>
              <w:right w:val="single" w:sz="6" w:space="0" w:color="000000"/>
            </w:tcBorders>
          </w:tcPr>
          <w:p w14:paraId="6F827788"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Consiglio Direttivo </w:t>
            </w:r>
          </w:p>
          <w:p w14:paraId="7B3085FA"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 </w:t>
            </w:r>
          </w:p>
        </w:tc>
      </w:tr>
    </w:tbl>
    <w:p w14:paraId="3FF4A453"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3"/>
        <w:tblW w:w="9869" w:type="dxa"/>
        <w:tblInd w:w="0" w:type="dxa"/>
        <w:tblLayout w:type="fixed"/>
        <w:tblLook w:val="0400" w:firstRow="0" w:lastRow="0" w:firstColumn="0" w:lastColumn="0" w:noHBand="0" w:noVBand="1"/>
      </w:tblPr>
      <w:tblGrid>
        <w:gridCol w:w="4812"/>
        <w:gridCol w:w="5057"/>
      </w:tblGrid>
      <w:tr w:rsidR="003A11F3" w14:paraId="4BB1BB41" w14:textId="77777777">
        <w:trPr>
          <w:trHeight w:val="300"/>
        </w:trPr>
        <w:tc>
          <w:tcPr>
            <w:tcW w:w="4812" w:type="dxa"/>
            <w:tcBorders>
              <w:top w:val="single" w:sz="6" w:space="0" w:color="000000"/>
              <w:left w:val="single" w:sz="6" w:space="0" w:color="000000"/>
              <w:bottom w:val="single" w:sz="6" w:space="0" w:color="000000"/>
              <w:right w:val="single" w:sz="6" w:space="0" w:color="000000"/>
            </w:tcBorders>
          </w:tcPr>
          <w:p w14:paraId="2750D72D"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Area di rischio</w:t>
            </w:r>
            <w:r>
              <w:rPr>
                <w:rFonts w:ascii="Arial" w:eastAsia="Arial" w:hAnsi="Arial" w:cs="Arial"/>
                <w:color w:val="000000"/>
                <w:sz w:val="24"/>
                <w:szCs w:val="24"/>
              </w:rPr>
              <w:t> </w:t>
            </w:r>
          </w:p>
        </w:tc>
        <w:tc>
          <w:tcPr>
            <w:tcW w:w="5057" w:type="dxa"/>
            <w:tcBorders>
              <w:top w:val="single" w:sz="6" w:space="0" w:color="000000"/>
              <w:left w:val="single" w:sz="6" w:space="0" w:color="000000"/>
              <w:bottom w:val="single" w:sz="6" w:space="0" w:color="000000"/>
              <w:right w:val="single" w:sz="6" w:space="0" w:color="000000"/>
            </w:tcBorders>
          </w:tcPr>
          <w:p w14:paraId="635B96B6"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Responsabile </w:t>
            </w:r>
            <w:r>
              <w:rPr>
                <w:rFonts w:ascii="Arial" w:eastAsia="Arial" w:hAnsi="Arial" w:cs="Arial"/>
                <w:color w:val="000000"/>
                <w:sz w:val="24"/>
                <w:szCs w:val="24"/>
              </w:rPr>
              <w:t> </w:t>
            </w:r>
          </w:p>
        </w:tc>
      </w:tr>
      <w:tr w:rsidR="003A11F3" w14:paraId="4A8A38AB" w14:textId="77777777">
        <w:trPr>
          <w:trHeight w:val="300"/>
        </w:trPr>
        <w:tc>
          <w:tcPr>
            <w:tcW w:w="4812" w:type="dxa"/>
            <w:tcBorders>
              <w:top w:val="single" w:sz="6" w:space="0" w:color="000000"/>
              <w:left w:val="single" w:sz="6" w:space="0" w:color="000000"/>
              <w:bottom w:val="single" w:sz="6" w:space="0" w:color="000000"/>
              <w:right w:val="single" w:sz="6" w:space="0" w:color="000000"/>
            </w:tcBorders>
          </w:tcPr>
          <w:p w14:paraId="7C697F1B"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Formazione  </w:t>
            </w:r>
          </w:p>
        </w:tc>
        <w:tc>
          <w:tcPr>
            <w:tcW w:w="5057" w:type="dxa"/>
            <w:tcBorders>
              <w:top w:val="single" w:sz="6" w:space="0" w:color="000000"/>
              <w:left w:val="single" w:sz="6" w:space="0" w:color="000000"/>
              <w:bottom w:val="single" w:sz="6" w:space="0" w:color="000000"/>
              <w:right w:val="single" w:sz="6" w:space="0" w:color="000000"/>
            </w:tcBorders>
          </w:tcPr>
          <w:p w14:paraId="763E2E7C"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Consiglio Direttivo </w:t>
            </w:r>
          </w:p>
        </w:tc>
      </w:tr>
    </w:tbl>
    <w:p w14:paraId="33ACC812"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4"/>
        <w:tblW w:w="9958" w:type="dxa"/>
        <w:tblInd w:w="0" w:type="dxa"/>
        <w:tblLayout w:type="fixed"/>
        <w:tblLook w:val="0400" w:firstRow="0" w:lastRow="0" w:firstColumn="0" w:lastColumn="0" w:noHBand="0" w:noVBand="1"/>
      </w:tblPr>
      <w:tblGrid>
        <w:gridCol w:w="4812"/>
        <w:gridCol w:w="5146"/>
      </w:tblGrid>
      <w:tr w:rsidR="003A11F3" w14:paraId="3EFE2AA4" w14:textId="77777777">
        <w:trPr>
          <w:trHeight w:val="248"/>
        </w:trPr>
        <w:tc>
          <w:tcPr>
            <w:tcW w:w="4812" w:type="dxa"/>
            <w:tcBorders>
              <w:top w:val="single" w:sz="6" w:space="0" w:color="000000"/>
              <w:left w:val="single" w:sz="6" w:space="0" w:color="000000"/>
              <w:bottom w:val="single" w:sz="6" w:space="0" w:color="000000"/>
              <w:right w:val="single" w:sz="6" w:space="0" w:color="000000"/>
            </w:tcBorders>
          </w:tcPr>
          <w:p w14:paraId="06842D1D"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Area di rischio</w:t>
            </w:r>
            <w:r>
              <w:rPr>
                <w:rFonts w:ascii="Arial" w:eastAsia="Arial" w:hAnsi="Arial" w:cs="Arial"/>
                <w:color w:val="000000"/>
                <w:sz w:val="24"/>
                <w:szCs w:val="24"/>
              </w:rPr>
              <w:t> </w:t>
            </w:r>
          </w:p>
        </w:tc>
        <w:tc>
          <w:tcPr>
            <w:tcW w:w="5146" w:type="dxa"/>
            <w:tcBorders>
              <w:top w:val="single" w:sz="6" w:space="0" w:color="000000"/>
              <w:left w:val="single" w:sz="6" w:space="0" w:color="000000"/>
              <w:bottom w:val="single" w:sz="6" w:space="0" w:color="000000"/>
              <w:right w:val="single" w:sz="6" w:space="0" w:color="000000"/>
            </w:tcBorders>
          </w:tcPr>
          <w:p w14:paraId="17C36B75"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b/>
                <w:color w:val="000000"/>
                <w:sz w:val="24"/>
                <w:szCs w:val="24"/>
              </w:rPr>
              <w:t>Responsabile </w:t>
            </w:r>
            <w:r>
              <w:rPr>
                <w:rFonts w:ascii="Arial" w:eastAsia="Arial" w:hAnsi="Arial" w:cs="Arial"/>
                <w:color w:val="000000"/>
                <w:sz w:val="24"/>
                <w:szCs w:val="24"/>
              </w:rPr>
              <w:t> </w:t>
            </w:r>
          </w:p>
        </w:tc>
      </w:tr>
      <w:tr w:rsidR="003A11F3" w14:paraId="486654E1" w14:textId="77777777">
        <w:trPr>
          <w:trHeight w:val="248"/>
        </w:trPr>
        <w:tc>
          <w:tcPr>
            <w:tcW w:w="4812" w:type="dxa"/>
            <w:tcBorders>
              <w:top w:val="single" w:sz="6" w:space="0" w:color="000000"/>
              <w:left w:val="single" w:sz="6" w:space="0" w:color="000000"/>
              <w:bottom w:val="single" w:sz="6" w:space="0" w:color="000000"/>
              <w:right w:val="single" w:sz="6" w:space="0" w:color="000000"/>
            </w:tcBorders>
          </w:tcPr>
          <w:p w14:paraId="37B6A5D4"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Rapporti con le autorità politiche </w:t>
            </w:r>
          </w:p>
        </w:tc>
        <w:tc>
          <w:tcPr>
            <w:tcW w:w="5146" w:type="dxa"/>
            <w:tcBorders>
              <w:top w:val="single" w:sz="6" w:space="0" w:color="000000"/>
              <w:left w:val="single" w:sz="6" w:space="0" w:color="000000"/>
              <w:bottom w:val="single" w:sz="6" w:space="0" w:color="000000"/>
              <w:right w:val="single" w:sz="6" w:space="0" w:color="000000"/>
            </w:tcBorders>
          </w:tcPr>
          <w:p w14:paraId="75047E18" w14:textId="77777777" w:rsidR="003A11F3" w:rsidRDefault="00000000">
            <w:pPr>
              <w:spacing w:after="0" w:line="240" w:lineRule="auto"/>
              <w:ind w:left="142"/>
              <w:jc w:val="both"/>
              <w:rPr>
                <w:rFonts w:ascii="Times New Roman" w:eastAsia="Times New Roman" w:hAnsi="Times New Roman" w:cs="Times New Roman"/>
                <w:sz w:val="24"/>
                <w:szCs w:val="24"/>
              </w:rPr>
            </w:pPr>
            <w:r>
              <w:rPr>
                <w:rFonts w:ascii="Arial" w:eastAsia="Arial" w:hAnsi="Arial" w:cs="Arial"/>
                <w:color w:val="000000"/>
                <w:sz w:val="24"/>
                <w:szCs w:val="24"/>
              </w:rPr>
              <w:t>Presidente   </w:t>
            </w:r>
          </w:p>
        </w:tc>
      </w:tr>
    </w:tbl>
    <w:p w14:paraId="18D326D0" w14:textId="77777777" w:rsidR="003A11F3" w:rsidRDefault="003A11F3">
      <w:pPr>
        <w:pBdr>
          <w:top w:val="nil"/>
          <w:left w:val="nil"/>
          <w:bottom w:val="nil"/>
          <w:right w:val="nil"/>
          <w:between w:val="nil"/>
        </w:pBdr>
        <w:spacing w:after="0" w:line="240" w:lineRule="auto"/>
        <w:ind w:left="284"/>
        <w:rPr>
          <w:rFonts w:ascii="Arial" w:eastAsia="Arial" w:hAnsi="Arial" w:cs="Arial"/>
          <w:color w:val="000000"/>
          <w:sz w:val="23"/>
          <w:szCs w:val="23"/>
        </w:rPr>
      </w:pPr>
    </w:p>
    <w:p w14:paraId="7784C2B0" w14:textId="77777777" w:rsidR="003A11F3" w:rsidRDefault="003A11F3">
      <w:pPr>
        <w:pBdr>
          <w:top w:val="nil"/>
          <w:left w:val="nil"/>
          <w:bottom w:val="nil"/>
          <w:right w:val="nil"/>
          <w:between w:val="nil"/>
        </w:pBdr>
        <w:spacing w:after="0" w:line="240" w:lineRule="auto"/>
        <w:rPr>
          <w:rFonts w:ascii="Times New Roman" w:eastAsia="Times New Roman" w:hAnsi="Times New Roman" w:cs="Times New Roman"/>
          <w:color w:val="000000"/>
          <w:sz w:val="23"/>
          <w:szCs w:val="23"/>
          <w:highlight w:val="yellow"/>
        </w:rPr>
      </w:pPr>
    </w:p>
    <w:p w14:paraId="3B2DE4EE"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lastRenderedPageBreak/>
        <w:t>LA VALUTAZIONE DEL RISCHIO</w:t>
      </w:r>
    </w:p>
    <w:p w14:paraId="6AB45633"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fase della valutazione è finalizzata ad attribuire, ad ogni rischio individuato, un giudizio di rischiosità. La valutazione si basa sull’esistenza di elementi generali, oggettivi e riscontrabili quali ad esempio, esistenza di precedenti giudiziari/disciplinari dei Consiglieri e dei dipendenti, segnalazioni pervenute, articoli di stampa e notizie sul web (dopo averne riscontrato la veridicità), richieste di risarcimento di danni ricevute </w:t>
      </w:r>
      <w:proofErr w:type="gramStart"/>
      <w:r>
        <w:rPr>
          <w:rFonts w:ascii="Arial" w:eastAsia="Arial" w:hAnsi="Arial" w:cs="Arial"/>
          <w:color w:val="000000"/>
          <w:sz w:val="24"/>
          <w:szCs w:val="24"/>
        </w:rPr>
        <w:t>dall’Ordine,  procedimenti</w:t>
      </w:r>
      <w:proofErr w:type="gramEnd"/>
      <w:r>
        <w:rPr>
          <w:rFonts w:ascii="Arial" w:eastAsia="Arial" w:hAnsi="Arial" w:cs="Arial"/>
          <w:color w:val="000000"/>
          <w:sz w:val="24"/>
          <w:szCs w:val="24"/>
        </w:rPr>
        <w:t xml:space="preserve"> di autorità amministrative e giudiziarie a carico dell’ente, dei Componenti del Consiglio Direttivo e dei dipendenti.</w:t>
      </w:r>
    </w:p>
    <w:p w14:paraId="235BD745" w14:textId="77777777" w:rsidR="003A11F3" w:rsidRDefault="003A11F3">
      <w:pPr>
        <w:spacing w:after="0" w:line="240" w:lineRule="auto"/>
        <w:jc w:val="both"/>
        <w:rPr>
          <w:rFonts w:ascii="Arial" w:eastAsia="Arial" w:hAnsi="Arial" w:cs="Arial"/>
          <w:color w:val="000000"/>
          <w:sz w:val="24"/>
          <w:szCs w:val="24"/>
        </w:rPr>
      </w:pPr>
    </w:p>
    <w:p w14:paraId="155E2565" w14:textId="77777777" w:rsidR="003A11F3" w:rsidRDefault="00000000">
      <w:pPr>
        <w:pBdr>
          <w:top w:val="nil"/>
          <w:left w:val="nil"/>
          <w:bottom w:val="nil"/>
          <w:right w:val="nil"/>
          <w:between w:val="nil"/>
        </w:pBdr>
        <w:spacing w:before="1" w:after="0" w:line="240" w:lineRule="auto"/>
        <w:ind w:right="109"/>
        <w:jc w:val="both"/>
        <w:rPr>
          <w:rFonts w:ascii="Arial" w:eastAsia="Arial" w:hAnsi="Arial" w:cs="Arial"/>
          <w:color w:val="000000"/>
          <w:sz w:val="24"/>
          <w:szCs w:val="24"/>
        </w:rPr>
      </w:pPr>
      <w:r>
        <w:rPr>
          <w:rFonts w:ascii="Arial" w:eastAsia="Arial" w:hAnsi="Arial" w:cs="Arial"/>
          <w:color w:val="000000"/>
          <w:sz w:val="24"/>
          <w:szCs w:val="24"/>
        </w:rPr>
        <w:t>Vengono inoltre utilizzati sulla base di quanto riportato nell’allegato 1 del PNA 2019 dei criteri più specifici e di tipo qualitativo per ogni processo messo in atto considerando l’analisi dei contesti interno ed esterno in cui opera l’Ordine:</w:t>
      </w:r>
    </w:p>
    <w:p w14:paraId="57CD576D" w14:textId="77777777" w:rsidR="003A11F3" w:rsidRDefault="00000000">
      <w:pPr>
        <w:numPr>
          <w:ilvl w:val="0"/>
          <w:numId w:val="18"/>
        </w:numPr>
        <w:pBdr>
          <w:top w:val="nil"/>
          <w:left w:val="nil"/>
          <w:bottom w:val="nil"/>
          <w:right w:val="nil"/>
          <w:between w:val="nil"/>
        </w:pBdr>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Livello di interesse “esterno”: presenza di interessi, anche economici, rilevanti e di benefici per i destinatari del processo che possono determinare un incremento del rischio.</w:t>
      </w:r>
    </w:p>
    <w:p w14:paraId="7B9FD23A" w14:textId="77777777" w:rsidR="003A11F3" w:rsidRDefault="00000000">
      <w:pPr>
        <w:numPr>
          <w:ilvl w:val="0"/>
          <w:numId w:val="18"/>
        </w:numPr>
        <w:pBdr>
          <w:top w:val="nil"/>
          <w:left w:val="nil"/>
          <w:bottom w:val="nil"/>
          <w:right w:val="nil"/>
          <w:between w:val="nil"/>
        </w:pBdr>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Grado di discrezionalità del decisore interno alla PA: presenza di un processo decisionale altamente discrezionale che può determinare un incremento del rischio rispetto ad un processo decisionale altamente vincolato;</w:t>
      </w:r>
    </w:p>
    <w:p w14:paraId="3D50EEE9" w14:textId="77777777" w:rsidR="003A11F3" w:rsidRDefault="00000000">
      <w:pPr>
        <w:numPr>
          <w:ilvl w:val="0"/>
          <w:numId w:val="18"/>
        </w:numPr>
        <w:pBdr>
          <w:top w:val="nil"/>
          <w:left w:val="nil"/>
          <w:bottom w:val="nil"/>
          <w:right w:val="nil"/>
          <w:between w:val="nil"/>
        </w:pBdr>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Manifestazione di eventi corruttivi in passato nel processo/attività esaminata: se l’attività è stata già oggetto di eventi corruttivi in passato nell’amministrazione o in altre realtà simili il rischio aumenta poiché quella attività ha delle caratteristiche che rendono attuabili gli eventi corruttivi;</w:t>
      </w:r>
    </w:p>
    <w:p w14:paraId="64EA3397" w14:textId="77777777" w:rsidR="003A11F3" w:rsidRDefault="00000000">
      <w:pPr>
        <w:numPr>
          <w:ilvl w:val="0"/>
          <w:numId w:val="18"/>
        </w:numPr>
        <w:pBdr>
          <w:top w:val="nil"/>
          <w:left w:val="nil"/>
          <w:bottom w:val="nil"/>
          <w:right w:val="nil"/>
          <w:between w:val="nil"/>
        </w:pBdr>
        <w:spacing w:after="0" w:line="240" w:lineRule="auto"/>
        <w:ind w:left="426" w:hanging="426"/>
        <w:rPr>
          <w:rFonts w:ascii="Arial" w:eastAsia="Arial" w:hAnsi="Arial" w:cs="Arial"/>
          <w:sz w:val="24"/>
          <w:szCs w:val="24"/>
        </w:rPr>
      </w:pPr>
      <w:r>
        <w:rPr>
          <w:rFonts w:ascii="Arial" w:eastAsia="Arial" w:hAnsi="Arial" w:cs="Arial"/>
          <w:sz w:val="24"/>
          <w:szCs w:val="24"/>
        </w:rPr>
        <w:t>Opacità del processo decisionale: l’adozione di strumenti di trasparenza sostanziale, e non solo formale, riduce il rischio.</w:t>
      </w:r>
    </w:p>
    <w:p w14:paraId="07CA049F" w14:textId="77777777" w:rsidR="003A11F3" w:rsidRDefault="00000000">
      <w:pPr>
        <w:numPr>
          <w:ilvl w:val="0"/>
          <w:numId w:val="18"/>
        </w:numPr>
        <w:pBdr>
          <w:top w:val="nil"/>
          <w:left w:val="nil"/>
          <w:bottom w:val="nil"/>
          <w:right w:val="nil"/>
          <w:between w:val="nil"/>
        </w:pBdr>
        <w:spacing w:after="0" w:line="240" w:lineRule="auto"/>
        <w:ind w:left="426" w:hanging="426"/>
        <w:rPr>
          <w:rFonts w:ascii="Arial" w:eastAsia="Arial" w:hAnsi="Arial" w:cs="Arial"/>
          <w:sz w:val="24"/>
          <w:szCs w:val="24"/>
        </w:rPr>
      </w:pPr>
      <w:r>
        <w:rPr>
          <w:rFonts w:ascii="Arial" w:eastAsia="Arial" w:hAnsi="Arial" w:cs="Arial"/>
          <w:sz w:val="24"/>
          <w:szCs w:val="24"/>
        </w:rPr>
        <w:t>Possibile conflitto di interessi: Per tutti i processi sono state valutate possibili situazioni in cui la responsabilità decisionale è affidata ad un soggetto che ha interessi personali o professionali in conflitto con il principio di imparzialità richiesto</w:t>
      </w:r>
    </w:p>
    <w:p w14:paraId="6C1FF64A" w14:textId="77777777" w:rsidR="003A11F3" w:rsidRDefault="003A11F3">
      <w:pPr>
        <w:pBdr>
          <w:top w:val="nil"/>
          <w:left w:val="nil"/>
          <w:bottom w:val="nil"/>
          <w:right w:val="nil"/>
          <w:between w:val="nil"/>
        </w:pBdr>
        <w:spacing w:after="0" w:line="240" w:lineRule="auto"/>
        <w:ind w:left="1080"/>
        <w:rPr>
          <w:rFonts w:ascii="Arial" w:eastAsia="Arial" w:hAnsi="Arial" w:cs="Arial"/>
          <w:sz w:val="24"/>
          <w:szCs w:val="24"/>
        </w:rPr>
      </w:pPr>
    </w:p>
    <w:p w14:paraId="21386D5F" w14:textId="77777777" w:rsidR="003A11F3" w:rsidRDefault="00000000">
      <w:pPr>
        <w:rPr>
          <w:rFonts w:ascii="Arial" w:eastAsia="Arial" w:hAnsi="Arial" w:cs="Arial"/>
          <w:sz w:val="24"/>
          <w:szCs w:val="24"/>
        </w:rPr>
      </w:pPr>
      <w:r>
        <w:rPr>
          <w:rFonts w:ascii="Arial" w:eastAsia="Arial" w:hAnsi="Arial" w:cs="Arial"/>
          <w:sz w:val="24"/>
          <w:szCs w:val="24"/>
        </w:rPr>
        <w:t xml:space="preserve">Per ogni criterio viene utilizzata una scala che si basa su tre valori: </w:t>
      </w:r>
      <w:r>
        <w:rPr>
          <w:rFonts w:ascii="Arial" w:eastAsia="Arial" w:hAnsi="Arial" w:cs="Arial"/>
          <w:sz w:val="24"/>
          <w:szCs w:val="24"/>
          <w:u w:val="single"/>
        </w:rPr>
        <w:t xml:space="preserve">basso, </w:t>
      </w:r>
      <w:proofErr w:type="spellStart"/>
      <w:proofErr w:type="gramStart"/>
      <w:r>
        <w:rPr>
          <w:rFonts w:ascii="Arial" w:eastAsia="Arial" w:hAnsi="Arial" w:cs="Arial"/>
          <w:sz w:val="24"/>
          <w:szCs w:val="24"/>
          <w:u w:val="single"/>
        </w:rPr>
        <w:t>medio,alto</w:t>
      </w:r>
      <w:proofErr w:type="spellEnd"/>
      <w:proofErr w:type="gramEnd"/>
      <w:r>
        <w:rPr>
          <w:rFonts w:ascii="Arial" w:eastAsia="Arial" w:hAnsi="Arial" w:cs="Arial"/>
          <w:sz w:val="24"/>
          <w:szCs w:val="24"/>
          <w:u w:val="single"/>
        </w:rPr>
        <w:t>;</w:t>
      </w:r>
      <w:r>
        <w:rPr>
          <w:rFonts w:ascii="Arial" w:eastAsia="Arial" w:hAnsi="Arial" w:cs="Arial"/>
          <w:sz w:val="24"/>
          <w:szCs w:val="24"/>
        </w:rPr>
        <w:t xml:space="preserve"> l’esito di tale valutazione è riportato nella tabella riassuntiva nel paragrafo relativo alle “Misure Specifiche”.</w:t>
      </w:r>
    </w:p>
    <w:p w14:paraId="0CC88BFD"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IL TRATTAMENTO DEL RISCHIO </w:t>
      </w:r>
    </w:p>
    <w:p w14:paraId="04AF1E6A"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L’Ordine si è dotato, in seguito alle fasi di valutazione e ponderazione dei rischi sopra descritte, di misure di prevenzione generali e misure specifiche, come di seguito indicate: </w:t>
      </w:r>
    </w:p>
    <w:p w14:paraId="4D2E7025" w14:textId="77777777" w:rsidR="003A11F3" w:rsidRDefault="003A11F3">
      <w:pPr>
        <w:spacing w:after="0" w:line="240" w:lineRule="auto"/>
        <w:jc w:val="both"/>
        <w:rPr>
          <w:rFonts w:ascii="Arial" w:eastAsia="Arial" w:hAnsi="Arial" w:cs="Arial"/>
          <w:color w:val="000000"/>
          <w:sz w:val="24"/>
          <w:szCs w:val="24"/>
        </w:rPr>
      </w:pPr>
    </w:p>
    <w:p w14:paraId="099118A8"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MISURE GENERALI</w:t>
      </w:r>
    </w:p>
    <w:p w14:paraId="1E6B9703"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 </w:t>
      </w:r>
    </w:p>
    <w:p w14:paraId="208D077D"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Codice di comportamento </w:t>
      </w:r>
    </w:p>
    <w:p w14:paraId="5D64FF21"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I dipendenti dell’Ordine di Ve-Pd-Ro sono chiamati a conformarsi con quanto stabilito nel DPR 16 aprile 2013, n. 62 “</w:t>
      </w:r>
      <w:r>
        <w:rPr>
          <w:rFonts w:ascii="Arial" w:eastAsia="Arial" w:hAnsi="Arial" w:cs="Arial"/>
          <w:i/>
          <w:color w:val="000000"/>
          <w:sz w:val="24"/>
          <w:szCs w:val="24"/>
        </w:rPr>
        <w:t>Codice di comportamento per i dipendenti delle pubbliche amministrazioni</w:t>
      </w:r>
      <w:r>
        <w:rPr>
          <w:rFonts w:ascii="Arial" w:eastAsia="Arial" w:hAnsi="Arial" w:cs="Arial"/>
          <w:color w:val="000000"/>
          <w:sz w:val="24"/>
          <w:szCs w:val="24"/>
        </w:rPr>
        <w:t xml:space="preserve">”, come modificato ed integrato dal DPR 13 giugno 2023 n.81. Tale Codice prevede norme di comportamento e regole comportamentali specifiche che indirizzano il comportamento eticamente e giuridicamente adeguato nelle diverse situazioni critiche, individuando delle guide comportamentali per i vari casi. In particolare e conformemente a quanto stabilito dal Codice di che trattasi, è fatto divieto ai destinatari di porre in essere comportamenti e atti che possano rientrare nelle condotte potenzialmente idonee a determinare le ipotesi di reato disciplinate dagli articoli 318, 319 e 319-ter del codice penale, ma anche le situazioni in cui, a prescindere dalla rilevanza penale, venga in evidenza un </w:t>
      </w:r>
      <w:r>
        <w:rPr>
          <w:rFonts w:ascii="Arial" w:eastAsia="Arial" w:hAnsi="Arial" w:cs="Arial"/>
          <w:color w:val="000000"/>
          <w:sz w:val="24"/>
          <w:szCs w:val="24"/>
        </w:rPr>
        <w:lastRenderedPageBreak/>
        <w:t xml:space="preserve">malfunzionamento dell’amministrazione a causa dell’uso a fini privati delle funzioni attribuite ovvero l’inquinamento dell’azione amministrativa sia che tale azione abbia successo, sia nel caso rimanga a livello di tentativo. </w:t>
      </w:r>
    </w:p>
    <w:p w14:paraId="069C8216"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L’Ordine dovrà adottare, oltre al Codice generale di comportamento dei dipendenti pubblici, il Codice di comportamento del personale dipendente. Gli obblighi ivi definiti si estendono a tutti i collaboratori e consulenti, nonché ai titolari di organi di indirizzo, in quanto compatibili, ai quali si applica, altresì, il Codice deontologico. </w:t>
      </w:r>
    </w:p>
    <w:p w14:paraId="3D374B74"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Il controllo sul rispetto del Codice è rimesso al RPCT. Il Codice rappresenta uno strumento di attuazione imprescindibile della politica anticorruzione dell’ente. L’aggiornamento del Codice avverrà in concomitanza ad aggiornamenti, modifiche ed integrazioni normative e regolamentari. </w:t>
      </w:r>
    </w:p>
    <w:p w14:paraId="0D56633B" w14:textId="77777777" w:rsidR="003A11F3" w:rsidRDefault="003A11F3">
      <w:pPr>
        <w:spacing w:after="0" w:line="240" w:lineRule="auto"/>
        <w:jc w:val="both"/>
        <w:rPr>
          <w:rFonts w:ascii="Arial" w:eastAsia="Arial" w:hAnsi="Arial" w:cs="Arial"/>
          <w:color w:val="000000"/>
          <w:sz w:val="24"/>
          <w:szCs w:val="24"/>
        </w:rPr>
      </w:pPr>
    </w:p>
    <w:p w14:paraId="462989DA"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Sistema disciplinare </w:t>
      </w:r>
    </w:p>
    <w:p w14:paraId="429A4B9C"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L’Ordine di Ve-Pd-Ro della Professione Sanitaria di Fisioterapista adotta meccanismi disciplinari applicabili in caso di condotte o di omissioni rilevanti e comminabili dall’organizzazione a prescindere dall’eventuale avvio e dall’esito conclusivo del procedimento penale per la commissione di uno dei reati corruttivi previsti dalla normativa vigente.</w:t>
      </w:r>
    </w:p>
    <w:p w14:paraId="34536A3A" w14:textId="77777777" w:rsidR="003A11F3" w:rsidRDefault="003A11F3">
      <w:pPr>
        <w:spacing w:after="0" w:line="240" w:lineRule="auto"/>
        <w:jc w:val="both"/>
        <w:rPr>
          <w:rFonts w:ascii="Arial" w:eastAsia="Arial" w:hAnsi="Arial" w:cs="Arial"/>
          <w:color w:val="000000"/>
          <w:sz w:val="24"/>
          <w:szCs w:val="24"/>
        </w:rPr>
      </w:pPr>
    </w:p>
    <w:p w14:paraId="7F1F02A4" w14:textId="77777777" w:rsidR="003A11F3" w:rsidRDefault="00000000">
      <w:pPr>
        <w:spacing w:after="0" w:line="240" w:lineRule="auto"/>
        <w:jc w:val="both"/>
        <w:rPr>
          <w:rFonts w:ascii="Arial" w:eastAsia="Arial" w:hAnsi="Arial" w:cs="Arial"/>
          <w:b/>
          <w:color w:val="000000"/>
          <w:sz w:val="24"/>
          <w:szCs w:val="24"/>
        </w:rPr>
      </w:pPr>
      <w:r>
        <w:rPr>
          <w:rFonts w:ascii="Arial" w:eastAsia="Arial" w:hAnsi="Arial" w:cs="Arial"/>
          <w:b/>
          <w:color w:val="000000"/>
          <w:sz w:val="28"/>
          <w:szCs w:val="28"/>
        </w:rPr>
        <w:t>Conflitto di interessi</w:t>
      </w:r>
      <w:r>
        <w:rPr>
          <w:rFonts w:ascii="Arial" w:eastAsia="Arial" w:hAnsi="Arial" w:cs="Arial"/>
          <w:b/>
          <w:color w:val="000000"/>
          <w:sz w:val="24"/>
          <w:szCs w:val="24"/>
        </w:rPr>
        <w:t xml:space="preserve">  </w:t>
      </w:r>
    </w:p>
    <w:p w14:paraId="63B54A08"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Il Consiglio adotta un approccio preventivo mediante il rispetto di meccanismi quali l’astensione del dipendente, l’accertamento di situazioni di inconferibilità ed incompatibilità di cui al D. Lgs. 39/2013, il divieto di </w:t>
      </w:r>
      <w:proofErr w:type="spellStart"/>
      <w:r>
        <w:rPr>
          <w:rFonts w:ascii="Arial" w:eastAsia="Arial" w:hAnsi="Arial" w:cs="Arial"/>
          <w:color w:val="000000"/>
          <w:sz w:val="24"/>
          <w:szCs w:val="24"/>
        </w:rPr>
        <w:t>pantouflage</w:t>
      </w:r>
      <w:proofErr w:type="spellEnd"/>
      <w:r>
        <w:rPr>
          <w:rFonts w:ascii="Arial" w:eastAsia="Arial" w:hAnsi="Arial" w:cs="Arial"/>
          <w:color w:val="000000"/>
          <w:sz w:val="24"/>
          <w:szCs w:val="24"/>
        </w:rPr>
        <w:t>, l’autorizzazione a svolgere incarichi extraistituzionali e l’affidamento di incarichi a consulenti secondo le indicazioni dell’art. 53 del D. Lgs. 165/2001. Fatte salve le ipotesi di incompatibilità ed inconferibilità dei Componenti del Consiglio Direttivo, che vengono trattate mediante dichiarazione di assenza delle cause resa dagli interessati al RPCT.</w:t>
      </w:r>
    </w:p>
    <w:p w14:paraId="3CE609DF"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 fronte di quanto sopra, si dispone che: </w:t>
      </w:r>
    </w:p>
    <w:p w14:paraId="6015783E"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con cadenza annuale e scadenza al 31 gennaio di ciascun anno, il dipendente rilascia un aggiornamento di dichiarazione sull’insussistenza di conflitti di interessi; </w:t>
      </w:r>
    </w:p>
    <w:p w14:paraId="32B2C043"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in caso di conferimento al dipendente della nomina di RUP, l’RPCT acquisisce e conserva la dichiarazione di insussistenza di situazioni di conflitto di interesse; laddove tale dichiarazione avvenga in seno al Comitato la stessa viene verbalizzata e tenuta agli atti del Consiglio Direttivo; </w:t>
      </w:r>
    </w:p>
    <w:p w14:paraId="0E8686BC"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relativamente alla dichiarazione di assenza di inconferibilità e di incompatibilità da parte dei Consiglieri, la dichiarazione viene richiesta e resa al RPCT all’atto di insediamento e con cadenza annuale, nonché pubblicata. </w:t>
      </w:r>
    </w:p>
    <w:p w14:paraId="59EB9D35" w14:textId="77777777" w:rsidR="003A11F3" w:rsidRDefault="003A11F3">
      <w:pPr>
        <w:spacing w:after="0" w:line="240" w:lineRule="auto"/>
        <w:jc w:val="both"/>
        <w:rPr>
          <w:rFonts w:ascii="Arial" w:eastAsia="Arial" w:hAnsi="Arial" w:cs="Arial"/>
          <w:color w:val="000000"/>
          <w:sz w:val="24"/>
          <w:szCs w:val="24"/>
        </w:rPr>
      </w:pPr>
    </w:p>
    <w:p w14:paraId="3EFADBF6" w14:textId="77777777" w:rsidR="003A11F3" w:rsidRDefault="00000000">
      <w:pPr>
        <w:spacing w:after="0" w:line="240" w:lineRule="auto"/>
        <w:jc w:val="both"/>
        <w:rPr>
          <w:rFonts w:ascii="Arial" w:eastAsia="Arial" w:hAnsi="Arial" w:cs="Arial"/>
          <w:b/>
          <w:color w:val="000000"/>
          <w:sz w:val="24"/>
          <w:szCs w:val="24"/>
        </w:rPr>
      </w:pPr>
      <w:r>
        <w:rPr>
          <w:rFonts w:ascii="Arial" w:eastAsia="Arial" w:hAnsi="Arial" w:cs="Arial"/>
          <w:b/>
          <w:color w:val="000000"/>
          <w:sz w:val="28"/>
          <w:szCs w:val="28"/>
        </w:rPr>
        <w:t xml:space="preserve">Astensione in caso di conflitto di interessi  </w:t>
      </w:r>
    </w:p>
    <w:p w14:paraId="38D540D0"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L’art. 6-bis della legge n.241 del 1990, introdotto dall’art. 1, comma 41, legge n.190 del 2012, stabilisce che “il responsabile del procedimento e i titolari degli uffici competenti ad adottare i pareri, le valutazione tecniche, gli atti endoprocedimentali e il provvedimento finale devono astenersi in caso di conflitto di interessi, segnalando ogni situazione di conflitto, anche solo potenziale.” Tale norma integra le disposizioni di cui all’art. 6 del Codice di comportamento dei dipendenti pubblici (DPR 62/2013), a tenore del quale il dipendente si astiene dal partecipare all’adozione di decisioni o attività che possano coinvolgere “interessi propri”, ovvero di suoi parenti entro il secondo grado, del coniuge o di conviventi oppure di persone con le quali abbia rapporti di frequentazione abituale, ovvero, di soggetti od organizzazioni con cui egli o il coniuge abbia causa pendente o grave inimicizia o rapporti </w:t>
      </w:r>
      <w:r>
        <w:rPr>
          <w:rFonts w:ascii="Arial" w:eastAsia="Arial" w:hAnsi="Arial" w:cs="Arial"/>
          <w:color w:val="000000"/>
          <w:sz w:val="24"/>
          <w:szCs w:val="24"/>
        </w:rPr>
        <w:lastRenderedPageBreak/>
        <w:t xml:space="preserve">di credito o debito significativi, ovvero di soggetti od organizzazioni di cui sia tutore, curatore, procuratore o agente, ovvero di enti, associazioni anche non riconosciute, comitati, società o stabilimenti di cui egli sia amministratore o gerente o dirigente. </w:t>
      </w:r>
    </w:p>
    <w:p w14:paraId="68243A3C" w14:textId="77777777" w:rsidR="003A11F3" w:rsidRDefault="003A11F3">
      <w:pPr>
        <w:spacing w:after="0" w:line="240" w:lineRule="auto"/>
        <w:ind w:firstLine="708"/>
        <w:jc w:val="both"/>
        <w:rPr>
          <w:rFonts w:ascii="Arial" w:eastAsia="Arial" w:hAnsi="Arial" w:cs="Arial"/>
          <w:color w:val="000000"/>
          <w:sz w:val="24"/>
          <w:szCs w:val="24"/>
        </w:rPr>
      </w:pPr>
    </w:p>
    <w:p w14:paraId="50DB055C"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Inconferibilità ed incompatibilità  </w:t>
      </w:r>
    </w:p>
    <w:p w14:paraId="7D697408"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Il Responsabile della prevenzione della corruzione verifica l’insussistenza di ipotesi di inconferibilità ed incompatibilità in capo ai dipendenti ed ai soggetti cui l’organo di indirizzo politico intende conferire incarichi ai sensi del </w:t>
      </w:r>
      <w:proofErr w:type="spellStart"/>
      <w:r>
        <w:rPr>
          <w:rFonts w:ascii="Arial" w:eastAsia="Arial" w:hAnsi="Arial" w:cs="Arial"/>
          <w:color w:val="000000"/>
          <w:sz w:val="24"/>
          <w:szCs w:val="24"/>
        </w:rPr>
        <w:t>D.Lgs</w:t>
      </w:r>
      <w:proofErr w:type="spellEnd"/>
      <w:r>
        <w:rPr>
          <w:rFonts w:ascii="Arial" w:eastAsia="Arial" w:hAnsi="Arial" w:cs="Arial"/>
          <w:color w:val="000000"/>
          <w:sz w:val="24"/>
          <w:szCs w:val="24"/>
        </w:rPr>
        <w:t xml:space="preserve"> n. 39 del 2013. L’accertamento avviene al momento del conferimento dell’incarico. Se all’esito della verifica risulta la sussistenza di una o più condizioni ostative, l’Ordine provvede a conferire l’incarico ad altro soggetto. In caso di violazione delle previsioni di inconferibilità, secondo l’articolo 17 del </w:t>
      </w:r>
      <w:proofErr w:type="spellStart"/>
      <w:r>
        <w:rPr>
          <w:rFonts w:ascii="Arial" w:eastAsia="Arial" w:hAnsi="Arial" w:cs="Arial"/>
          <w:color w:val="000000"/>
          <w:sz w:val="24"/>
          <w:szCs w:val="24"/>
        </w:rPr>
        <w:t>D.Lgs</w:t>
      </w:r>
      <w:proofErr w:type="spellEnd"/>
      <w:r>
        <w:rPr>
          <w:rFonts w:ascii="Arial" w:eastAsia="Arial" w:hAnsi="Arial" w:cs="Arial"/>
          <w:color w:val="000000"/>
          <w:sz w:val="24"/>
          <w:szCs w:val="24"/>
        </w:rPr>
        <w:t xml:space="preserve"> n. 39 del 2013, l’incarico è nullo e si applicano le sanzioni di cui all’articolo 18 del medesimo decreto. Il Responsabile della prevenzione della corruzione verifica periodicamente la sussistenza di situazioni di incompatibilità, contesta all’interessato l’incompatibilità eventualmente emersa nel corso del rapporto e vigila affinché siano adottate le misure conseguenti. Il RPCT attesta l’avvenuta verifica dell’insussistenza di situazioni, anche potenziali, di conflitto di interesse dei soggetti che abbiano un rapporto di collaborazione con l’Ordine con il supporto della Segreteria e della Tesoreria. </w:t>
      </w:r>
    </w:p>
    <w:p w14:paraId="51956066" w14:textId="77777777" w:rsidR="003A11F3" w:rsidRDefault="003A11F3">
      <w:pPr>
        <w:spacing w:after="0" w:line="240" w:lineRule="auto"/>
        <w:jc w:val="both"/>
        <w:rPr>
          <w:rFonts w:ascii="Arial" w:eastAsia="Arial" w:hAnsi="Arial" w:cs="Arial"/>
          <w:b/>
          <w:color w:val="000000"/>
          <w:sz w:val="24"/>
          <w:szCs w:val="24"/>
        </w:rPr>
      </w:pPr>
    </w:p>
    <w:p w14:paraId="6AA00EE1"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8"/>
          <w:szCs w:val="28"/>
        </w:rPr>
        <w:t>Tutela del whistleblower</w:t>
      </w:r>
      <w:r>
        <w:rPr>
          <w:rFonts w:ascii="Arial" w:eastAsia="Arial" w:hAnsi="Arial" w:cs="Arial"/>
          <w:color w:val="000000"/>
          <w:sz w:val="28"/>
          <w:szCs w:val="28"/>
        </w:rPr>
        <w:t xml:space="preserve"> </w:t>
      </w:r>
      <w:r>
        <w:rPr>
          <w:rFonts w:ascii="Arial" w:eastAsia="Arial" w:hAnsi="Arial" w:cs="Arial"/>
          <w:color w:val="000000"/>
          <w:sz w:val="24"/>
          <w:szCs w:val="24"/>
        </w:rPr>
        <w:t xml:space="preserve">(tutela del soggetto che segnala illeciti) </w:t>
      </w:r>
    </w:p>
    <w:p w14:paraId="1967C82C"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 l’espressione whistleblower si fa riferimento al dipendente che segnala violazioni o irregolarità riscontrate durante la propria attività agli organi deputati ad intervenire. L’Ordine si impegna ad attuare la tutela del whistleblower nei tempi e nei modi indicati dalla normativa di riferimento, come modificata dalla L. 179/2017. </w:t>
      </w:r>
    </w:p>
    <w:p w14:paraId="20A9D118" w14:textId="77777777" w:rsidR="007254B2" w:rsidRDefault="007254B2">
      <w:pPr>
        <w:spacing w:after="0" w:line="24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E’</w:t>
      </w:r>
      <w:proofErr w:type="gramEnd"/>
      <w:r>
        <w:rPr>
          <w:rFonts w:ascii="Arial" w:eastAsia="Arial" w:hAnsi="Arial" w:cs="Arial"/>
          <w:color w:val="000000"/>
          <w:sz w:val="24"/>
          <w:szCs w:val="24"/>
        </w:rPr>
        <w:t xml:space="preserve"> stata attivata, nel corso del 2024, la piattaforma “</w:t>
      </w:r>
      <w:proofErr w:type="spellStart"/>
      <w:r>
        <w:rPr>
          <w:rFonts w:ascii="Arial" w:eastAsia="Arial" w:hAnsi="Arial" w:cs="Arial"/>
          <w:color w:val="000000"/>
          <w:sz w:val="24"/>
          <w:szCs w:val="24"/>
        </w:rPr>
        <w:t>WhistleblowingPA</w:t>
      </w:r>
      <w:proofErr w:type="spellEnd"/>
      <w:r>
        <w:rPr>
          <w:rFonts w:ascii="Arial" w:eastAsia="Arial" w:hAnsi="Arial" w:cs="Arial"/>
          <w:color w:val="000000"/>
          <w:sz w:val="24"/>
          <w:szCs w:val="24"/>
        </w:rPr>
        <w:t xml:space="preserve">”. </w:t>
      </w:r>
    </w:p>
    <w:p w14:paraId="2EC200DB" w14:textId="455673EB" w:rsidR="007254B2" w:rsidRDefault="007254B2">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Nella sezione Amministrazione Trasparente è attivo il link per la segnalazione (</w:t>
      </w:r>
      <w:r w:rsidRPr="007254B2">
        <w:rPr>
          <w:rFonts w:ascii="Arial" w:eastAsia="Arial" w:hAnsi="Arial" w:cs="Arial"/>
          <w:color w:val="000000"/>
          <w:sz w:val="24"/>
          <w:szCs w:val="24"/>
        </w:rPr>
        <w:t>https://ofiveneziapadovarovigo.whistleblowing.it/</w:t>
      </w:r>
      <w:r>
        <w:rPr>
          <w:rFonts w:ascii="Arial" w:eastAsia="Arial" w:hAnsi="Arial" w:cs="Arial"/>
          <w:color w:val="000000"/>
          <w:sz w:val="24"/>
          <w:szCs w:val="24"/>
        </w:rPr>
        <w:t>).</w:t>
      </w:r>
    </w:p>
    <w:p w14:paraId="3D77122E" w14:textId="77777777" w:rsidR="003A11F3" w:rsidRDefault="003A11F3">
      <w:pPr>
        <w:spacing w:after="0" w:line="240" w:lineRule="auto"/>
        <w:jc w:val="both"/>
        <w:rPr>
          <w:rFonts w:ascii="Arial" w:eastAsia="Arial" w:hAnsi="Arial" w:cs="Arial"/>
          <w:color w:val="000000"/>
          <w:sz w:val="24"/>
          <w:szCs w:val="24"/>
        </w:rPr>
      </w:pPr>
    </w:p>
    <w:p w14:paraId="1C015285" w14:textId="77777777" w:rsidR="003A11F3" w:rsidRDefault="00000000">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 xml:space="preserve">Formazione  </w:t>
      </w:r>
    </w:p>
    <w:p w14:paraId="79C769B1"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Strumento primario per prevenire fenomeni di corruzione è la formazione del personale, con particolare riferimento a quello addetto alle aree ritenute a più elevato rischio di corruzione. Le iniziative formative previste nell’ambito dell’OFI di Ve-Pd-Ro implementate con specifici approfondimenti in materia di prevenzione della corruzione sono rivolte: </w:t>
      </w:r>
    </w:p>
    <w:p w14:paraId="722EA009" w14:textId="77777777" w:rsidR="003A11F3" w:rsidRDefault="00000000">
      <w:pPr>
        <w:numPr>
          <w:ilvl w:val="1"/>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 personale dipendente; </w:t>
      </w:r>
    </w:p>
    <w:p w14:paraId="01BE797A" w14:textId="77777777" w:rsidR="003A11F3" w:rsidRDefault="00000000">
      <w:pPr>
        <w:numPr>
          <w:ilvl w:val="1"/>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ai componenti il Consiglio Direttivo; </w:t>
      </w:r>
    </w:p>
    <w:p w14:paraId="0346E8B5" w14:textId="77777777" w:rsidR="003A11F3" w:rsidRDefault="00000000">
      <w:pPr>
        <w:numPr>
          <w:ilvl w:val="1"/>
          <w:numId w:val="1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ai componenti il collegio revisori; </w:t>
      </w:r>
    </w:p>
    <w:p w14:paraId="525A21C0"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Partecipano alle attività formative le cariche istituzionali dell’Ordine e il RPCT. Sono altresì promosse iniziative formative e conoscitive della normativa anticorruzione aperte agli iscritti. I soggetti che erogano la formazione sono individuati dal Consiglio Direttivo su proposta del responsabile della prevenzione della corruzione. </w:t>
      </w:r>
    </w:p>
    <w:p w14:paraId="66CDA3DA" w14:textId="77777777" w:rsidR="003A11F3" w:rsidRDefault="003A11F3">
      <w:pPr>
        <w:spacing w:after="0" w:line="240" w:lineRule="auto"/>
        <w:jc w:val="both"/>
        <w:rPr>
          <w:rFonts w:ascii="Arial" w:eastAsia="Arial" w:hAnsi="Arial" w:cs="Arial"/>
          <w:color w:val="000000"/>
          <w:sz w:val="24"/>
          <w:szCs w:val="24"/>
        </w:rPr>
      </w:pPr>
    </w:p>
    <w:p w14:paraId="4E64F021" w14:textId="77777777" w:rsidR="000062D2" w:rsidRDefault="000062D2">
      <w:pPr>
        <w:spacing w:after="0" w:line="240" w:lineRule="auto"/>
        <w:jc w:val="both"/>
        <w:rPr>
          <w:rFonts w:ascii="Arial" w:eastAsia="Arial" w:hAnsi="Arial" w:cs="Arial"/>
          <w:b/>
          <w:color w:val="000000"/>
          <w:sz w:val="28"/>
          <w:szCs w:val="28"/>
        </w:rPr>
      </w:pPr>
    </w:p>
    <w:p w14:paraId="37D3DE93" w14:textId="77777777" w:rsidR="000062D2" w:rsidRDefault="000062D2">
      <w:pPr>
        <w:spacing w:after="0" w:line="240" w:lineRule="auto"/>
        <w:jc w:val="both"/>
        <w:rPr>
          <w:rFonts w:ascii="Arial" w:eastAsia="Arial" w:hAnsi="Arial" w:cs="Arial"/>
          <w:b/>
          <w:color w:val="000000"/>
          <w:sz w:val="28"/>
          <w:szCs w:val="28"/>
        </w:rPr>
      </w:pPr>
    </w:p>
    <w:p w14:paraId="06DD01E6" w14:textId="77777777" w:rsidR="000062D2" w:rsidRDefault="000062D2">
      <w:pPr>
        <w:spacing w:after="0" w:line="240" w:lineRule="auto"/>
        <w:jc w:val="both"/>
        <w:rPr>
          <w:rFonts w:ascii="Arial" w:eastAsia="Arial" w:hAnsi="Arial" w:cs="Arial"/>
          <w:b/>
          <w:color w:val="000000"/>
          <w:sz w:val="28"/>
          <w:szCs w:val="28"/>
        </w:rPr>
      </w:pPr>
    </w:p>
    <w:p w14:paraId="45712820" w14:textId="77777777" w:rsidR="000062D2" w:rsidRDefault="000062D2">
      <w:pPr>
        <w:spacing w:after="0" w:line="240" w:lineRule="auto"/>
        <w:jc w:val="both"/>
        <w:rPr>
          <w:rFonts w:ascii="Arial" w:eastAsia="Arial" w:hAnsi="Arial" w:cs="Arial"/>
          <w:b/>
          <w:color w:val="000000"/>
          <w:sz w:val="28"/>
          <w:szCs w:val="28"/>
        </w:rPr>
      </w:pPr>
    </w:p>
    <w:p w14:paraId="76A56890" w14:textId="77777777" w:rsidR="000062D2" w:rsidRDefault="000062D2">
      <w:pPr>
        <w:spacing w:after="0" w:line="240" w:lineRule="auto"/>
        <w:jc w:val="both"/>
        <w:rPr>
          <w:rFonts w:ascii="Arial" w:eastAsia="Arial" w:hAnsi="Arial" w:cs="Arial"/>
          <w:b/>
          <w:color w:val="000000"/>
          <w:sz w:val="28"/>
          <w:szCs w:val="28"/>
        </w:rPr>
      </w:pPr>
    </w:p>
    <w:p w14:paraId="7760197C" w14:textId="77777777" w:rsidR="000062D2" w:rsidRDefault="000062D2">
      <w:pPr>
        <w:spacing w:after="0" w:line="240" w:lineRule="auto"/>
        <w:jc w:val="both"/>
        <w:rPr>
          <w:rFonts w:ascii="Arial" w:eastAsia="Arial" w:hAnsi="Arial" w:cs="Arial"/>
          <w:b/>
          <w:color w:val="000000"/>
          <w:sz w:val="28"/>
          <w:szCs w:val="28"/>
        </w:rPr>
      </w:pPr>
    </w:p>
    <w:p w14:paraId="7A6DC15E" w14:textId="77777777" w:rsidR="000062D2" w:rsidRDefault="000062D2">
      <w:pPr>
        <w:spacing w:after="0" w:line="240" w:lineRule="auto"/>
        <w:jc w:val="both"/>
        <w:rPr>
          <w:rFonts w:ascii="Arial" w:eastAsia="Arial" w:hAnsi="Arial" w:cs="Arial"/>
          <w:b/>
          <w:color w:val="000000"/>
          <w:sz w:val="28"/>
          <w:szCs w:val="28"/>
        </w:rPr>
      </w:pPr>
    </w:p>
    <w:p w14:paraId="7A13C3F9" w14:textId="3CBEAFDF" w:rsidR="003A11F3" w:rsidRDefault="00000000">
      <w:pPr>
        <w:spacing w:after="0" w:line="240" w:lineRule="auto"/>
        <w:jc w:val="both"/>
        <w:rPr>
          <w:rFonts w:ascii="Arial" w:eastAsia="Arial" w:hAnsi="Arial" w:cs="Arial"/>
          <w:b/>
          <w:color w:val="000000"/>
          <w:sz w:val="28"/>
          <w:szCs w:val="28"/>
        </w:rPr>
      </w:pPr>
      <w:r w:rsidRPr="004F4A76">
        <w:rPr>
          <w:rFonts w:ascii="Arial" w:eastAsia="Arial" w:hAnsi="Arial" w:cs="Arial"/>
          <w:b/>
          <w:color w:val="000000"/>
          <w:sz w:val="28"/>
          <w:szCs w:val="28"/>
        </w:rPr>
        <w:lastRenderedPageBreak/>
        <w:t>MISURE SPECIFICHE</w:t>
      </w:r>
      <w:r>
        <w:rPr>
          <w:rFonts w:ascii="Arial" w:eastAsia="Arial" w:hAnsi="Arial" w:cs="Arial"/>
          <w:b/>
          <w:color w:val="000000"/>
          <w:sz w:val="28"/>
          <w:szCs w:val="28"/>
        </w:rPr>
        <w:t xml:space="preserve"> </w:t>
      </w:r>
    </w:p>
    <w:p w14:paraId="6352293B" w14:textId="77777777" w:rsidR="003A11F3" w:rsidRDefault="003A11F3">
      <w:pPr>
        <w:spacing w:after="0" w:line="240" w:lineRule="auto"/>
        <w:jc w:val="both"/>
        <w:rPr>
          <w:rFonts w:ascii="Arial" w:eastAsia="Arial" w:hAnsi="Arial" w:cs="Arial"/>
          <w:b/>
          <w:color w:val="000000"/>
          <w:sz w:val="28"/>
          <w:szCs w:val="28"/>
        </w:rPr>
      </w:pPr>
    </w:p>
    <w:p w14:paraId="6204AD59" w14:textId="77777777" w:rsidR="003A11F3" w:rsidRPr="005F0329" w:rsidRDefault="00000000">
      <w:pPr>
        <w:spacing w:after="0" w:line="240" w:lineRule="auto"/>
        <w:jc w:val="center"/>
        <w:rPr>
          <w:rFonts w:ascii="Times New Roman" w:eastAsia="Times New Roman" w:hAnsi="Times New Roman" w:cs="Times New Roman"/>
          <w:sz w:val="28"/>
          <w:szCs w:val="28"/>
        </w:rPr>
      </w:pPr>
      <w:r w:rsidRPr="005F0329">
        <w:rPr>
          <w:rFonts w:ascii="Arial" w:eastAsia="Arial" w:hAnsi="Arial" w:cs="Arial"/>
          <w:color w:val="000000"/>
          <w:sz w:val="28"/>
          <w:szCs w:val="28"/>
        </w:rPr>
        <w:t>GESTIONE DEL RISCHIO </w:t>
      </w:r>
    </w:p>
    <w:p w14:paraId="687B2544"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5"/>
        <w:tblW w:w="9622" w:type="dxa"/>
        <w:tblInd w:w="0" w:type="dxa"/>
        <w:tblLayout w:type="fixed"/>
        <w:tblLook w:val="0400" w:firstRow="0" w:lastRow="0" w:firstColumn="0" w:lastColumn="0" w:noHBand="0" w:noVBand="1"/>
      </w:tblPr>
      <w:tblGrid>
        <w:gridCol w:w="1119"/>
        <w:gridCol w:w="1617"/>
        <w:gridCol w:w="1247"/>
        <w:gridCol w:w="662"/>
        <w:gridCol w:w="1118"/>
        <w:gridCol w:w="2371"/>
        <w:gridCol w:w="1488"/>
      </w:tblGrid>
      <w:tr w:rsidR="003A11F3" w14:paraId="67B6A499" w14:textId="77777777">
        <w:trPr>
          <w:trHeight w:val="300"/>
        </w:trPr>
        <w:tc>
          <w:tcPr>
            <w:tcW w:w="3983" w:type="dxa"/>
            <w:gridSpan w:val="3"/>
            <w:tcBorders>
              <w:top w:val="single" w:sz="6" w:space="0" w:color="000000"/>
              <w:left w:val="single" w:sz="6" w:space="0" w:color="000000"/>
              <w:bottom w:val="single" w:sz="6" w:space="0" w:color="000000"/>
              <w:right w:val="single" w:sz="6" w:space="0" w:color="000000"/>
            </w:tcBorders>
          </w:tcPr>
          <w:p w14:paraId="57519E28"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INDIVIDUAZIONE RISCHIO</w:t>
            </w:r>
            <w:r>
              <w:rPr>
                <w:rFonts w:ascii="Arial" w:eastAsia="Arial" w:hAnsi="Arial" w:cs="Arial"/>
                <w:color w:val="000000"/>
                <w:sz w:val="16"/>
                <w:szCs w:val="16"/>
              </w:rPr>
              <w:t> </w:t>
            </w:r>
          </w:p>
        </w:tc>
        <w:tc>
          <w:tcPr>
            <w:tcW w:w="1780" w:type="dxa"/>
            <w:gridSpan w:val="2"/>
            <w:tcBorders>
              <w:top w:val="single" w:sz="6" w:space="0" w:color="000000"/>
              <w:left w:val="single" w:sz="6" w:space="0" w:color="000000"/>
              <w:bottom w:val="single" w:sz="6" w:space="0" w:color="000000"/>
              <w:right w:val="single" w:sz="6" w:space="0" w:color="000000"/>
            </w:tcBorders>
          </w:tcPr>
          <w:p w14:paraId="712D596B"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VALUTAZIONE RISCHIO</w:t>
            </w:r>
            <w:r>
              <w:rPr>
                <w:rFonts w:ascii="Arial" w:eastAsia="Arial" w:hAnsi="Arial" w:cs="Arial"/>
                <w:color w:val="000000"/>
                <w:sz w:val="16"/>
                <w:szCs w:val="16"/>
              </w:rPr>
              <w:t> </w:t>
            </w:r>
          </w:p>
        </w:tc>
        <w:tc>
          <w:tcPr>
            <w:tcW w:w="2371" w:type="dxa"/>
            <w:tcBorders>
              <w:top w:val="single" w:sz="6" w:space="0" w:color="000000"/>
              <w:left w:val="single" w:sz="6" w:space="0" w:color="000000"/>
              <w:bottom w:val="single" w:sz="6" w:space="0" w:color="000000"/>
              <w:right w:val="single" w:sz="6" w:space="0" w:color="000000"/>
            </w:tcBorders>
          </w:tcPr>
          <w:p w14:paraId="73CC457E"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TRATTAMENTO DEL RISCHIO</w:t>
            </w:r>
            <w:r>
              <w:rPr>
                <w:rFonts w:ascii="Arial" w:eastAsia="Arial" w:hAnsi="Arial" w:cs="Arial"/>
                <w:color w:val="000000"/>
                <w:sz w:val="16"/>
                <w:szCs w:val="16"/>
              </w:rPr>
              <w:t> </w:t>
            </w:r>
          </w:p>
        </w:tc>
        <w:tc>
          <w:tcPr>
            <w:tcW w:w="1488" w:type="dxa"/>
            <w:tcBorders>
              <w:top w:val="single" w:sz="6" w:space="0" w:color="000000"/>
              <w:left w:val="single" w:sz="6" w:space="0" w:color="000000"/>
              <w:bottom w:val="single" w:sz="6" w:space="0" w:color="000000"/>
              <w:right w:val="single" w:sz="6" w:space="0" w:color="000000"/>
            </w:tcBorders>
          </w:tcPr>
          <w:p w14:paraId="7E92FB11"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16"/>
                <w:szCs w:val="16"/>
              </w:rPr>
              <w:t>MONITORAGGIO</w:t>
            </w:r>
            <w:r>
              <w:rPr>
                <w:rFonts w:ascii="Arial" w:eastAsia="Arial" w:hAnsi="Arial" w:cs="Arial"/>
                <w:color w:val="000000"/>
                <w:sz w:val="16"/>
                <w:szCs w:val="16"/>
              </w:rPr>
              <w:t> </w:t>
            </w:r>
          </w:p>
        </w:tc>
      </w:tr>
      <w:tr w:rsidR="003A11F3" w14:paraId="1D291655" w14:textId="77777777">
        <w:trPr>
          <w:trHeight w:val="300"/>
        </w:trPr>
        <w:tc>
          <w:tcPr>
            <w:tcW w:w="1119" w:type="dxa"/>
            <w:tcBorders>
              <w:top w:val="single" w:sz="6" w:space="0" w:color="000000"/>
              <w:left w:val="single" w:sz="6" w:space="0" w:color="000000"/>
              <w:bottom w:val="single" w:sz="6" w:space="0" w:color="000000"/>
              <w:right w:val="single" w:sz="6" w:space="0" w:color="000000"/>
            </w:tcBorders>
          </w:tcPr>
          <w:p w14:paraId="64D5714C"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AREA </w:t>
            </w:r>
          </w:p>
        </w:tc>
        <w:tc>
          <w:tcPr>
            <w:tcW w:w="1617" w:type="dxa"/>
            <w:tcBorders>
              <w:top w:val="single" w:sz="6" w:space="0" w:color="000000"/>
              <w:left w:val="single" w:sz="6" w:space="0" w:color="000000"/>
              <w:bottom w:val="single" w:sz="6" w:space="0" w:color="000000"/>
              <w:right w:val="single" w:sz="6" w:space="0" w:color="000000"/>
            </w:tcBorders>
          </w:tcPr>
          <w:p w14:paraId="6B686A24"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PROCESSO </w:t>
            </w:r>
          </w:p>
        </w:tc>
        <w:tc>
          <w:tcPr>
            <w:tcW w:w="1247" w:type="dxa"/>
            <w:tcBorders>
              <w:top w:val="single" w:sz="6" w:space="0" w:color="000000"/>
              <w:left w:val="single" w:sz="6" w:space="0" w:color="000000"/>
              <w:bottom w:val="single" w:sz="6" w:space="0" w:color="000000"/>
              <w:right w:val="single" w:sz="6" w:space="0" w:color="000000"/>
            </w:tcBorders>
          </w:tcPr>
          <w:p w14:paraId="1FBCD8BF"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RISCHIO POTENZIALE </w:t>
            </w:r>
          </w:p>
        </w:tc>
        <w:tc>
          <w:tcPr>
            <w:tcW w:w="662" w:type="dxa"/>
            <w:tcBorders>
              <w:top w:val="single" w:sz="6" w:space="0" w:color="000000"/>
              <w:left w:val="single" w:sz="6" w:space="0" w:color="000000"/>
              <w:bottom w:val="single" w:sz="6" w:space="0" w:color="000000"/>
              <w:right w:val="single" w:sz="6" w:space="0" w:color="000000"/>
            </w:tcBorders>
          </w:tcPr>
          <w:p w14:paraId="2AD3DFFE"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GRADO </w:t>
            </w:r>
          </w:p>
        </w:tc>
        <w:tc>
          <w:tcPr>
            <w:tcW w:w="1118" w:type="dxa"/>
            <w:tcBorders>
              <w:top w:val="single" w:sz="6" w:space="0" w:color="000000"/>
              <w:left w:val="single" w:sz="6" w:space="0" w:color="000000"/>
              <w:bottom w:val="single" w:sz="6" w:space="0" w:color="000000"/>
              <w:right w:val="single" w:sz="6" w:space="0" w:color="000000"/>
            </w:tcBorders>
          </w:tcPr>
          <w:p w14:paraId="1D44ED7D"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FATTORI ABILITANTI </w:t>
            </w:r>
          </w:p>
        </w:tc>
        <w:tc>
          <w:tcPr>
            <w:tcW w:w="2371" w:type="dxa"/>
            <w:tcBorders>
              <w:top w:val="single" w:sz="6" w:space="0" w:color="000000"/>
              <w:left w:val="single" w:sz="6" w:space="0" w:color="000000"/>
              <w:bottom w:val="single" w:sz="6" w:space="0" w:color="000000"/>
              <w:right w:val="single" w:sz="6" w:space="0" w:color="000000"/>
            </w:tcBorders>
          </w:tcPr>
          <w:p w14:paraId="7857A28F"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16"/>
                <w:szCs w:val="16"/>
              </w:rPr>
              <w:t>MISURE </w:t>
            </w:r>
          </w:p>
        </w:tc>
        <w:tc>
          <w:tcPr>
            <w:tcW w:w="1488" w:type="dxa"/>
            <w:tcBorders>
              <w:top w:val="single" w:sz="6" w:space="0" w:color="000000"/>
              <w:left w:val="single" w:sz="6" w:space="0" w:color="000000"/>
              <w:bottom w:val="single" w:sz="6" w:space="0" w:color="000000"/>
              <w:right w:val="single" w:sz="6" w:space="0" w:color="000000"/>
            </w:tcBorders>
          </w:tcPr>
          <w:p w14:paraId="55043319"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 </w:t>
            </w:r>
          </w:p>
        </w:tc>
      </w:tr>
      <w:tr w:rsidR="003A11F3" w14:paraId="50C2C7B1" w14:textId="77777777">
        <w:trPr>
          <w:trHeight w:val="300"/>
        </w:trPr>
        <w:tc>
          <w:tcPr>
            <w:tcW w:w="1119" w:type="dxa"/>
            <w:tcBorders>
              <w:top w:val="single" w:sz="6" w:space="0" w:color="000000"/>
              <w:left w:val="single" w:sz="6" w:space="0" w:color="000000"/>
              <w:bottom w:val="single" w:sz="6" w:space="0" w:color="000000"/>
              <w:right w:val="single" w:sz="6" w:space="0" w:color="000000"/>
            </w:tcBorders>
          </w:tcPr>
          <w:p w14:paraId="4C4A82F6"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rPr>
              <w:t>Acquisizione di beni e servizi</w:t>
            </w:r>
            <w:r>
              <w:rPr>
                <w:rFonts w:ascii="Arial" w:eastAsia="Arial" w:hAnsi="Arial" w:cs="Arial"/>
                <w:color w:val="000000"/>
                <w:sz w:val="16"/>
                <w:szCs w:val="16"/>
              </w:rPr>
              <w:t> </w:t>
            </w:r>
          </w:p>
        </w:tc>
        <w:tc>
          <w:tcPr>
            <w:tcW w:w="1617" w:type="dxa"/>
            <w:tcBorders>
              <w:top w:val="single" w:sz="6" w:space="0" w:color="000000"/>
              <w:left w:val="single" w:sz="6" w:space="0" w:color="000000"/>
              <w:bottom w:val="single" w:sz="6" w:space="0" w:color="000000"/>
              <w:right w:val="single" w:sz="6" w:space="0" w:color="000000"/>
            </w:tcBorders>
          </w:tcPr>
          <w:p w14:paraId="618EE72A" w14:textId="37EAC913" w:rsidR="003A11F3" w:rsidRDefault="00C929E9">
            <w:pPr>
              <w:spacing w:after="0" w:line="240" w:lineRule="auto"/>
              <w:jc w:val="both"/>
              <w:rPr>
                <w:rFonts w:ascii="Times New Roman" w:eastAsia="Times New Roman" w:hAnsi="Times New Roman" w:cs="Times New Roman"/>
                <w:sz w:val="24"/>
                <w:szCs w:val="24"/>
              </w:rPr>
            </w:pPr>
            <w:r w:rsidRPr="00C929E9">
              <w:rPr>
                <w:rFonts w:ascii="Arial" w:eastAsia="Arial" w:hAnsi="Arial" w:cs="Arial"/>
                <w:color w:val="000000"/>
                <w:sz w:val="16"/>
                <w:szCs w:val="16"/>
              </w:rPr>
              <w:t>Affidamento diretto di beni e servizi</w:t>
            </w:r>
          </w:p>
        </w:tc>
        <w:tc>
          <w:tcPr>
            <w:tcW w:w="1247" w:type="dxa"/>
            <w:tcBorders>
              <w:top w:val="single" w:sz="6" w:space="0" w:color="000000"/>
              <w:left w:val="single" w:sz="6" w:space="0" w:color="000000"/>
              <w:bottom w:val="single" w:sz="6" w:space="0" w:color="000000"/>
              <w:right w:val="single" w:sz="6" w:space="0" w:color="000000"/>
            </w:tcBorders>
          </w:tcPr>
          <w:p w14:paraId="3DD3A324" w14:textId="40638079" w:rsidR="003A11F3" w:rsidRDefault="00C929E9">
            <w:pPr>
              <w:spacing w:after="0" w:line="240" w:lineRule="auto"/>
              <w:rPr>
                <w:rFonts w:ascii="Times New Roman" w:eastAsia="Times New Roman" w:hAnsi="Times New Roman" w:cs="Times New Roman"/>
                <w:sz w:val="24"/>
                <w:szCs w:val="24"/>
              </w:rPr>
            </w:pPr>
            <w:r w:rsidRPr="00C929E9">
              <w:rPr>
                <w:rFonts w:ascii="Arial" w:eastAsia="Arial" w:hAnsi="Arial" w:cs="Arial"/>
                <w:color w:val="000000"/>
                <w:sz w:val="16"/>
                <w:szCs w:val="16"/>
              </w:rPr>
              <w:t>Affidamento di beni e servizi a operatori economici senza adeguata verifica dei requisiti o senza adeguata motivazione, con possibile rischio di favoritismi</w:t>
            </w:r>
          </w:p>
        </w:tc>
        <w:tc>
          <w:tcPr>
            <w:tcW w:w="662" w:type="dxa"/>
            <w:tcBorders>
              <w:top w:val="single" w:sz="6" w:space="0" w:color="000000"/>
              <w:left w:val="single" w:sz="6" w:space="0" w:color="000000"/>
              <w:bottom w:val="single" w:sz="6" w:space="0" w:color="000000"/>
              <w:right w:val="single" w:sz="6" w:space="0" w:color="000000"/>
            </w:tcBorders>
          </w:tcPr>
          <w:p w14:paraId="7B265E76" w14:textId="7253E557" w:rsidR="003A11F3" w:rsidRDefault="000062D2">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MEDIO  </w:t>
            </w:r>
          </w:p>
        </w:tc>
        <w:tc>
          <w:tcPr>
            <w:tcW w:w="1118" w:type="dxa"/>
            <w:tcBorders>
              <w:top w:val="single" w:sz="6" w:space="0" w:color="000000"/>
              <w:left w:val="single" w:sz="6" w:space="0" w:color="000000"/>
              <w:bottom w:val="single" w:sz="6" w:space="0" w:color="000000"/>
              <w:right w:val="single" w:sz="6" w:space="0" w:color="000000"/>
            </w:tcBorders>
          </w:tcPr>
          <w:p w14:paraId="295329AF" w14:textId="6BF2537B" w:rsidR="003A11F3" w:rsidRDefault="00C929E9">
            <w:pPr>
              <w:spacing w:after="0" w:line="240" w:lineRule="auto"/>
              <w:jc w:val="both"/>
              <w:rPr>
                <w:rFonts w:ascii="Times New Roman" w:eastAsia="Times New Roman" w:hAnsi="Times New Roman" w:cs="Times New Roman"/>
                <w:sz w:val="24"/>
                <w:szCs w:val="24"/>
              </w:rPr>
            </w:pPr>
            <w:r w:rsidRPr="00C929E9">
              <w:rPr>
                <w:rFonts w:ascii="Arial" w:eastAsia="Arial" w:hAnsi="Arial" w:cs="Arial"/>
                <w:color w:val="000000"/>
                <w:sz w:val="16"/>
                <w:szCs w:val="16"/>
              </w:rPr>
              <w:t xml:space="preserve">Ricorso all’affidamento diretto per importi </w:t>
            </w:r>
            <w:proofErr w:type="gramStart"/>
            <w:r w:rsidRPr="00C929E9">
              <w:rPr>
                <w:rFonts w:ascii="Arial" w:eastAsia="Arial" w:hAnsi="Arial" w:cs="Arial"/>
                <w:color w:val="000000"/>
                <w:sz w:val="16"/>
                <w:szCs w:val="16"/>
              </w:rPr>
              <w:t>sotto soglia</w:t>
            </w:r>
            <w:proofErr w:type="gramEnd"/>
            <w:r w:rsidRPr="00C929E9">
              <w:rPr>
                <w:rFonts w:ascii="Arial" w:eastAsia="Arial" w:hAnsi="Arial" w:cs="Arial"/>
                <w:color w:val="000000"/>
                <w:sz w:val="16"/>
                <w:szCs w:val="16"/>
              </w:rPr>
              <w:t>; limitata formalizzazione delle procedure; concentrazione delle funzioni istruttorie e decisionali</w:t>
            </w:r>
          </w:p>
        </w:tc>
        <w:tc>
          <w:tcPr>
            <w:tcW w:w="2371" w:type="dxa"/>
            <w:tcBorders>
              <w:top w:val="single" w:sz="6" w:space="0" w:color="000000"/>
              <w:left w:val="single" w:sz="6" w:space="0" w:color="000000"/>
              <w:bottom w:val="single" w:sz="6" w:space="0" w:color="000000"/>
              <w:right w:val="single" w:sz="6" w:space="0" w:color="000000"/>
            </w:tcBorders>
          </w:tcPr>
          <w:p w14:paraId="03BF4318" w14:textId="33BD8B2F" w:rsidR="003A11F3" w:rsidRDefault="00C929E9">
            <w:pPr>
              <w:spacing w:after="0" w:line="240" w:lineRule="auto"/>
              <w:jc w:val="both"/>
              <w:rPr>
                <w:rFonts w:ascii="Times New Roman" w:eastAsia="Times New Roman" w:hAnsi="Times New Roman" w:cs="Times New Roman"/>
                <w:sz w:val="24"/>
                <w:szCs w:val="24"/>
              </w:rPr>
            </w:pPr>
            <w:r w:rsidRPr="00C929E9">
              <w:rPr>
                <w:rFonts w:ascii="Arial" w:eastAsia="Arial" w:hAnsi="Arial" w:cs="Arial"/>
                <w:color w:val="000000"/>
                <w:sz w:val="16"/>
                <w:szCs w:val="16"/>
              </w:rPr>
              <w:t>Applicazione della normativa vigente in materia di affidamenti; verifica preventiva dei requisiti minimi dell’operatore economico; motivazione dell’affidamento diretto negli atti; pubblicazione degli atti nella sezione “Amministrazione Trasparente”</w:t>
            </w:r>
          </w:p>
        </w:tc>
        <w:tc>
          <w:tcPr>
            <w:tcW w:w="1488" w:type="dxa"/>
            <w:tcBorders>
              <w:top w:val="single" w:sz="6" w:space="0" w:color="000000"/>
              <w:left w:val="single" w:sz="6" w:space="0" w:color="000000"/>
              <w:bottom w:val="single" w:sz="6" w:space="0" w:color="000000"/>
              <w:right w:val="single" w:sz="6" w:space="0" w:color="000000"/>
            </w:tcBorders>
          </w:tcPr>
          <w:p w14:paraId="7D3E0E98" w14:textId="27E820D2" w:rsidR="000062D2" w:rsidRPr="007254B2" w:rsidRDefault="00C929E9">
            <w:pPr>
              <w:spacing w:after="0" w:line="240" w:lineRule="auto"/>
              <w:rPr>
                <w:rFonts w:ascii="Arial" w:eastAsia="Times New Roman" w:hAnsi="Arial" w:cs="Arial"/>
                <w:sz w:val="16"/>
                <w:szCs w:val="16"/>
              </w:rPr>
            </w:pPr>
            <w:r w:rsidRPr="00C929E9">
              <w:rPr>
                <w:rFonts w:ascii="Arial" w:eastAsia="Arial" w:hAnsi="Arial" w:cs="Arial"/>
                <w:color w:val="000000"/>
                <w:sz w:val="16"/>
                <w:szCs w:val="16"/>
              </w:rPr>
              <w:t>Verifica annuale da parte del RPCT sulla completezza della documentazione e della pubblicazione degli affidamenti; rendicontazione nella relazione annuale del RPCT</w:t>
            </w:r>
          </w:p>
        </w:tc>
      </w:tr>
    </w:tbl>
    <w:p w14:paraId="5B73AF7C"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p>
    <w:p w14:paraId="00200E41"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6"/>
        <w:tblW w:w="9622" w:type="dxa"/>
        <w:tblInd w:w="0" w:type="dxa"/>
        <w:tblLayout w:type="fixed"/>
        <w:tblLook w:val="0400" w:firstRow="0" w:lastRow="0" w:firstColumn="0" w:lastColumn="0" w:noHBand="0" w:noVBand="1"/>
      </w:tblPr>
      <w:tblGrid>
        <w:gridCol w:w="1091"/>
        <w:gridCol w:w="1884"/>
        <w:gridCol w:w="1572"/>
        <w:gridCol w:w="662"/>
        <w:gridCol w:w="1486"/>
        <w:gridCol w:w="1563"/>
        <w:gridCol w:w="1364"/>
      </w:tblGrid>
      <w:tr w:rsidR="003A11F3" w14:paraId="4665D299" w14:textId="77777777">
        <w:trPr>
          <w:trHeight w:val="300"/>
        </w:trPr>
        <w:tc>
          <w:tcPr>
            <w:tcW w:w="4547" w:type="dxa"/>
            <w:gridSpan w:val="3"/>
            <w:tcBorders>
              <w:top w:val="single" w:sz="6" w:space="0" w:color="000000"/>
              <w:left w:val="single" w:sz="6" w:space="0" w:color="000000"/>
              <w:bottom w:val="single" w:sz="6" w:space="0" w:color="000000"/>
              <w:right w:val="single" w:sz="6" w:space="0" w:color="000000"/>
            </w:tcBorders>
          </w:tcPr>
          <w:p w14:paraId="68CF7DCC"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INDIVIDUAZIONE RISCHIO</w:t>
            </w:r>
            <w:r>
              <w:rPr>
                <w:rFonts w:ascii="Arial" w:eastAsia="Arial" w:hAnsi="Arial" w:cs="Arial"/>
                <w:color w:val="000000"/>
                <w:sz w:val="16"/>
                <w:szCs w:val="16"/>
              </w:rPr>
              <w:t> </w:t>
            </w:r>
          </w:p>
        </w:tc>
        <w:tc>
          <w:tcPr>
            <w:tcW w:w="2148" w:type="dxa"/>
            <w:gridSpan w:val="2"/>
            <w:tcBorders>
              <w:top w:val="single" w:sz="6" w:space="0" w:color="000000"/>
              <w:left w:val="single" w:sz="6" w:space="0" w:color="000000"/>
              <w:bottom w:val="single" w:sz="6" w:space="0" w:color="000000"/>
              <w:right w:val="single" w:sz="6" w:space="0" w:color="000000"/>
            </w:tcBorders>
          </w:tcPr>
          <w:p w14:paraId="7B19DF10"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VALUTAZIONE RISCHIO</w:t>
            </w:r>
            <w:r>
              <w:rPr>
                <w:rFonts w:ascii="Arial" w:eastAsia="Arial" w:hAnsi="Arial" w:cs="Arial"/>
                <w:color w:val="000000"/>
                <w:sz w:val="16"/>
                <w:szCs w:val="16"/>
              </w:rPr>
              <w:t> </w:t>
            </w:r>
          </w:p>
        </w:tc>
        <w:tc>
          <w:tcPr>
            <w:tcW w:w="1563" w:type="dxa"/>
            <w:tcBorders>
              <w:top w:val="single" w:sz="6" w:space="0" w:color="000000"/>
              <w:left w:val="single" w:sz="6" w:space="0" w:color="000000"/>
              <w:bottom w:val="single" w:sz="6" w:space="0" w:color="000000"/>
              <w:right w:val="single" w:sz="6" w:space="0" w:color="000000"/>
            </w:tcBorders>
          </w:tcPr>
          <w:p w14:paraId="2A8F5CE1"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TRATTAMENTO DEL RISCHIO</w:t>
            </w:r>
            <w:r>
              <w:rPr>
                <w:rFonts w:ascii="Arial" w:eastAsia="Arial" w:hAnsi="Arial" w:cs="Arial"/>
                <w:color w:val="000000"/>
                <w:sz w:val="16"/>
                <w:szCs w:val="16"/>
              </w:rPr>
              <w:t> </w:t>
            </w:r>
          </w:p>
        </w:tc>
        <w:tc>
          <w:tcPr>
            <w:tcW w:w="1364" w:type="dxa"/>
            <w:tcBorders>
              <w:top w:val="single" w:sz="6" w:space="0" w:color="000000"/>
              <w:left w:val="single" w:sz="6" w:space="0" w:color="000000"/>
              <w:bottom w:val="single" w:sz="6" w:space="0" w:color="000000"/>
              <w:right w:val="single" w:sz="6" w:space="0" w:color="000000"/>
            </w:tcBorders>
          </w:tcPr>
          <w:p w14:paraId="58EAE526"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16"/>
                <w:szCs w:val="16"/>
              </w:rPr>
              <w:t>MONITORAGGIO</w:t>
            </w:r>
            <w:r>
              <w:rPr>
                <w:rFonts w:ascii="Arial" w:eastAsia="Arial" w:hAnsi="Arial" w:cs="Arial"/>
                <w:color w:val="000000"/>
                <w:sz w:val="16"/>
                <w:szCs w:val="16"/>
              </w:rPr>
              <w:t> </w:t>
            </w:r>
          </w:p>
        </w:tc>
      </w:tr>
      <w:tr w:rsidR="003A11F3" w14:paraId="6C280CD9" w14:textId="77777777">
        <w:trPr>
          <w:trHeight w:val="300"/>
        </w:trPr>
        <w:tc>
          <w:tcPr>
            <w:tcW w:w="1091" w:type="dxa"/>
            <w:tcBorders>
              <w:top w:val="single" w:sz="6" w:space="0" w:color="000000"/>
              <w:left w:val="single" w:sz="6" w:space="0" w:color="000000"/>
              <w:bottom w:val="single" w:sz="6" w:space="0" w:color="000000"/>
              <w:right w:val="single" w:sz="6" w:space="0" w:color="000000"/>
            </w:tcBorders>
          </w:tcPr>
          <w:p w14:paraId="4B4D11B8"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AREA </w:t>
            </w:r>
          </w:p>
        </w:tc>
        <w:tc>
          <w:tcPr>
            <w:tcW w:w="1884" w:type="dxa"/>
            <w:tcBorders>
              <w:top w:val="single" w:sz="6" w:space="0" w:color="000000"/>
              <w:left w:val="single" w:sz="6" w:space="0" w:color="000000"/>
              <w:bottom w:val="single" w:sz="6" w:space="0" w:color="000000"/>
              <w:right w:val="single" w:sz="6" w:space="0" w:color="000000"/>
            </w:tcBorders>
          </w:tcPr>
          <w:p w14:paraId="66ADAD63"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PROCESSO </w:t>
            </w:r>
          </w:p>
        </w:tc>
        <w:tc>
          <w:tcPr>
            <w:tcW w:w="1572" w:type="dxa"/>
            <w:tcBorders>
              <w:top w:val="single" w:sz="6" w:space="0" w:color="000000"/>
              <w:left w:val="single" w:sz="6" w:space="0" w:color="000000"/>
              <w:bottom w:val="single" w:sz="6" w:space="0" w:color="000000"/>
              <w:right w:val="single" w:sz="6" w:space="0" w:color="000000"/>
            </w:tcBorders>
          </w:tcPr>
          <w:p w14:paraId="2FE19E3C"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RISCHIO POTENZIALE </w:t>
            </w:r>
          </w:p>
        </w:tc>
        <w:tc>
          <w:tcPr>
            <w:tcW w:w="662" w:type="dxa"/>
            <w:tcBorders>
              <w:top w:val="single" w:sz="6" w:space="0" w:color="000000"/>
              <w:left w:val="single" w:sz="6" w:space="0" w:color="000000"/>
              <w:bottom w:val="single" w:sz="6" w:space="0" w:color="000000"/>
              <w:right w:val="single" w:sz="6" w:space="0" w:color="000000"/>
            </w:tcBorders>
          </w:tcPr>
          <w:p w14:paraId="7D803384"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GRADO </w:t>
            </w:r>
          </w:p>
        </w:tc>
        <w:tc>
          <w:tcPr>
            <w:tcW w:w="1486" w:type="dxa"/>
            <w:tcBorders>
              <w:top w:val="single" w:sz="6" w:space="0" w:color="000000"/>
              <w:left w:val="single" w:sz="6" w:space="0" w:color="000000"/>
              <w:bottom w:val="single" w:sz="6" w:space="0" w:color="000000"/>
              <w:right w:val="single" w:sz="6" w:space="0" w:color="000000"/>
            </w:tcBorders>
          </w:tcPr>
          <w:p w14:paraId="3A455959"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FATTORI ABILITANTI </w:t>
            </w:r>
          </w:p>
        </w:tc>
        <w:tc>
          <w:tcPr>
            <w:tcW w:w="1563" w:type="dxa"/>
            <w:tcBorders>
              <w:top w:val="single" w:sz="6" w:space="0" w:color="000000"/>
              <w:left w:val="single" w:sz="6" w:space="0" w:color="000000"/>
              <w:bottom w:val="single" w:sz="6" w:space="0" w:color="000000"/>
              <w:right w:val="single" w:sz="6" w:space="0" w:color="000000"/>
            </w:tcBorders>
          </w:tcPr>
          <w:p w14:paraId="118171B1"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16"/>
                <w:szCs w:val="16"/>
              </w:rPr>
              <w:t>MISURE </w:t>
            </w:r>
          </w:p>
        </w:tc>
        <w:tc>
          <w:tcPr>
            <w:tcW w:w="1364" w:type="dxa"/>
            <w:tcBorders>
              <w:top w:val="single" w:sz="6" w:space="0" w:color="000000"/>
              <w:left w:val="single" w:sz="6" w:space="0" w:color="000000"/>
              <w:bottom w:val="single" w:sz="6" w:space="0" w:color="000000"/>
              <w:right w:val="single" w:sz="6" w:space="0" w:color="000000"/>
            </w:tcBorders>
          </w:tcPr>
          <w:p w14:paraId="2DF35C48"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 </w:t>
            </w:r>
          </w:p>
        </w:tc>
      </w:tr>
      <w:tr w:rsidR="003A11F3" w14:paraId="724AD312" w14:textId="77777777">
        <w:trPr>
          <w:trHeight w:val="300"/>
        </w:trPr>
        <w:tc>
          <w:tcPr>
            <w:tcW w:w="1091" w:type="dxa"/>
            <w:tcBorders>
              <w:top w:val="single" w:sz="6" w:space="0" w:color="000000"/>
              <w:left w:val="single" w:sz="6" w:space="0" w:color="000000"/>
              <w:bottom w:val="single" w:sz="6" w:space="0" w:color="000000"/>
              <w:right w:val="single" w:sz="6" w:space="0" w:color="000000"/>
            </w:tcBorders>
          </w:tcPr>
          <w:p w14:paraId="5781C0BD"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rPr>
              <w:t>Affidamento incarichi</w:t>
            </w:r>
            <w:r>
              <w:rPr>
                <w:rFonts w:ascii="Arial" w:eastAsia="Arial" w:hAnsi="Arial" w:cs="Arial"/>
                <w:color w:val="000000"/>
                <w:sz w:val="16"/>
                <w:szCs w:val="16"/>
              </w:rPr>
              <w:t> </w:t>
            </w:r>
          </w:p>
        </w:tc>
        <w:tc>
          <w:tcPr>
            <w:tcW w:w="1884" w:type="dxa"/>
            <w:tcBorders>
              <w:top w:val="single" w:sz="6" w:space="0" w:color="000000"/>
              <w:left w:val="single" w:sz="6" w:space="0" w:color="000000"/>
              <w:bottom w:val="single" w:sz="6" w:space="0" w:color="000000"/>
              <w:right w:val="single" w:sz="6" w:space="0" w:color="000000"/>
            </w:tcBorders>
          </w:tcPr>
          <w:p w14:paraId="27CBFFAF" w14:textId="1A6BD968" w:rsidR="003A11F3" w:rsidRDefault="00C929E9">
            <w:pPr>
              <w:spacing w:after="0" w:line="240" w:lineRule="auto"/>
              <w:jc w:val="both"/>
              <w:rPr>
                <w:rFonts w:ascii="Arial" w:eastAsia="Arial" w:hAnsi="Arial" w:cs="Arial"/>
                <w:sz w:val="16"/>
                <w:szCs w:val="16"/>
              </w:rPr>
            </w:pPr>
            <w:r w:rsidRPr="00C929E9">
              <w:rPr>
                <w:rFonts w:ascii="Arial" w:eastAsia="Arial" w:hAnsi="Arial" w:cs="Arial"/>
                <w:color w:val="000000"/>
                <w:sz w:val="16"/>
                <w:szCs w:val="16"/>
              </w:rPr>
              <w:t>Conferimento di incarichi e consulenze</w:t>
            </w:r>
          </w:p>
        </w:tc>
        <w:tc>
          <w:tcPr>
            <w:tcW w:w="1572" w:type="dxa"/>
            <w:tcBorders>
              <w:top w:val="single" w:sz="6" w:space="0" w:color="000000"/>
              <w:left w:val="single" w:sz="6" w:space="0" w:color="000000"/>
              <w:bottom w:val="single" w:sz="6" w:space="0" w:color="000000"/>
              <w:right w:val="single" w:sz="6" w:space="0" w:color="000000"/>
            </w:tcBorders>
          </w:tcPr>
          <w:p w14:paraId="5C75A162" w14:textId="35B167D2" w:rsidR="003A11F3" w:rsidRDefault="00C929E9">
            <w:pPr>
              <w:spacing w:after="0" w:line="240" w:lineRule="auto"/>
              <w:rPr>
                <w:rFonts w:ascii="Arial" w:eastAsia="Arial" w:hAnsi="Arial" w:cs="Arial"/>
                <w:sz w:val="16"/>
                <w:szCs w:val="16"/>
              </w:rPr>
            </w:pPr>
            <w:r w:rsidRPr="00C929E9">
              <w:rPr>
                <w:rFonts w:ascii="Arial" w:eastAsia="Arial" w:hAnsi="Arial" w:cs="Arial"/>
                <w:color w:val="000000"/>
                <w:sz w:val="16"/>
                <w:szCs w:val="16"/>
              </w:rPr>
              <w:t>Conferimento di incarichi in situazioni di conflitto di interessi o in assenza di adeguata motivazione, con possibile mancato rispetto del principio di rotazione</w:t>
            </w:r>
          </w:p>
        </w:tc>
        <w:tc>
          <w:tcPr>
            <w:tcW w:w="662" w:type="dxa"/>
            <w:tcBorders>
              <w:top w:val="single" w:sz="6" w:space="0" w:color="000000"/>
              <w:left w:val="single" w:sz="6" w:space="0" w:color="000000"/>
              <w:bottom w:val="single" w:sz="6" w:space="0" w:color="000000"/>
              <w:right w:val="single" w:sz="6" w:space="0" w:color="000000"/>
            </w:tcBorders>
          </w:tcPr>
          <w:p w14:paraId="27BD0E03"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MEDIO </w:t>
            </w:r>
          </w:p>
        </w:tc>
        <w:tc>
          <w:tcPr>
            <w:tcW w:w="1486"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C929E9" w:rsidRPr="00C929E9" w14:paraId="7FB71589" w14:textId="77777777">
              <w:trPr>
                <w:tblCellSpacing w:w="15" w:type="dxa"/>
              </w:trPr>
              <w:tc>
                <w:tcPr>
                  <w:tcW w:w="36" w:type="dxa"/>
                  <w:vAlign w:val="center"/>
                  <w:hideMark/>
                </w:tcPr>
                <w:p w14:paraId="77E74E63" w14:textId="77777777" w:rsidR="00C929E9" w:rsidRPr="00C929E9" w:rsidRDefault="00C929E9" w:rsidP="00C929E9">
                  <w:pPr>
                    <w:spacing w:after="0" w:line="240" w:lineRule="auto"/>
                    <w:jc w:val="both"/>
                    <w:rPr>
                      <w:rFonts w:ascii="Arial" w:eastAsia="Arial" w:hAnsi="Arial" w:cs="Arial"/>
                      <w:sz w:val="16"/>
                      <w:szCs w:val="16"/>
                    </w:rPr>
                  </w:pPr>
                </w:p>
              </w:tc>
            </w:tr>
          </w:tbl>
          <w:p w14:paraId="2DC2266D" w14:textId="77777777" w:rsidR="00C929E9" w:rsidRPr="00C929E9" w:rsidRDefault="00C929E9" w:rsidP="00C929E9">
            <w:pPr>
              <w:spacing w:after="0" w:line="240" w:lineRule="auto"/>
              <w:jc w:val="both"/>
              <w:rPr>
                <w:rFonts w:ascii="Arial" w:eastAsia="Arial" w:hAnsi="Arial" w:cs="Arial"/>
                <w:vanish/>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2"/>
            </w:tblGrid>
            <w:tr w:rsidR="00C929E9" w:rsidRPr="00C929E9" w14:paraId="64F65CF7" w14:textId="77777777">
              <w:trPr>
                <w:tblCellSpacing w:w="15" w:type="dxa"/>
              </w:trPr>
              <w:tc>
                <w:tcPr>
                  <w:tcW w:w="9912" w:type="dxa"/>
                  <w:vAlign w:val="center"/>
                  <w:hideMark/>
                </w:tcPr>
                <w:p w14:paraId="0C48EE9B" w14:textId="7A24FA67" w:rsidR="00C929E9" w:rsidRPr="00C929E9" w:rsidRDefault="00C929E9" w:rsidP="00C929E9">
                  <w:pPr>
                    <w:spacing w:after="0" w:line="240" w:lineRule="auto"/>
                    <w:jc w:val="both"/>
                    <w:rPr>
                      <w:rFonts w:ascii="Arial" w:eastAsia="Arial" w:hAnsi="Arial" w:cs="Arial"/>
                      <w:sz w:val="16"/>
                      <w:szCs w:val="16"/>
                    </w:rPr>
                  </w:pPr>
                </w:p>
              </w:tc>
            </w:tr>
          </w:tbl>
          <w:p w14:paraId="1ACF41AA" w14:textId="28AF0C28" w:rsidR="003A11F3" w:rsidRDefault="00C929E9" w:rsidP="00C929E9">
            <w:pPr>
              <w:spacing w:after="0" w:line="240" w:lineRule="auto"/>
              <w:rPr>
                <w:rFonts w:ascii="Arial" w:eastAsia="Arial" w:hAnsi="Arial" w:cs="Arial"/>
                <w:sz w:val="16"/>
                <w:szCs w:val="16"/>
              </w:rPr>
            </w:pPr>
            <w:r w:rsidRPr="00C929E9">
              <w:rPr>
                <w:rFonts w:ascii="Arial" w:eastAsia="Arial" w:hAnsi="Arial" w:cs="Arial"/>
                <w:sz w:val="16"/>
                <w:szCs w:val="16"/>
              </w:rPr>
              <w:t>Concentrazione delle responsabilità istruttorie e decisionali; numero limitato di soggetti potenzialmente affidatari</w:t>
            </w:r>
          </w:p>
        </w:tc>
        <w:tc>
          <w:tcPr>
            <w:tcW w:w="1563" w:type="dxa"/>
            <w:tcBorders>
              <w:top w:val="single" w:sz="6" w:space="0" w:color="000000"/>
              <w:left w:val="single" w:sz="6" w:space="0" w:color="000000"/>
              <w:bottom w:val="single" w:sz="6" w:space="0" w:color="000000"/>
              <w:right w:val="single" w:sz="6" w:space="0" w:color="000000"/>
            </w:tcBorders>
          </w:tcPr>
          <w:p w14:paraId="5B530038" w14:textId="3D92C220" w:rsidR="003A11F3" w:rsidRDefault="00C929E9">
            <w:pPr>
              <w:spacing w:after="0" w:line="240" w:lineRule="auto"/>
              <w:rPr>
                <w:rFonts w:ascii="Arial" w:eastAsia="Arial" w:hAnsi="Arial" w:cs="Arial"/>
                <w:sz w:val="16"/>
                <w:szCs w:val="16"/>
              </w:rPr>
            </w:pPr>
            <w:r w:rsidRPr="00C929E9">
              <w:rPr>
                <w:rFonts w:ascii="Arial" w:eastAsia="Arial" w:hAnsi="Arial" w:cs="Arial"/>
                <w:color w:val="000000"/>
                <w:sz w:val="16"/>
                <w:szCs w:val="16"/>
              </w:rPr>
              <w:t>Applicazione del Codice di Comportamento; acquisizione della dichiarazione di assenza di conflitto di interessi da parte del soggetto incaricato; motivazione del conferimento dell’incarico; valutazione della rotazione compatibilmente con la natura dell’incarico e le competenze richieste</w:t>
            </w:r>
          </w:p>
        </w:tc>
        <w:tc>
          <w:tcPr>
            <w:tcW w:w="1364" w:type="dxa"/>
            <w:tcBorders>
              <w:top w:val="single" w:sz="6" w:space="0" w:color="000000"/>
              <w:left w:val="single" w:sz="6" w:space="0" w:color="000000"/>
              <w:bottom w:val="single" w:sz="6" w:space="0" w:color="000000"/>
              <w:right w:val="single" w:sz="6" w:space="0" w:color="000000"/>
            </w:tcBorders>
          </w:tcPr>
          <w:p w14:paraId="601DCCE8" w14:textId="27489790" w:rsidR="007254B2" w:rsidRDefault="00C929E9">
            <w:pPr>
              <w:spacing w:after="0" w:line="240" w:lineRule="auto"/>
              <w:rPr>
                <w:rFonts w:ascii="Times New Roman" w:eastAsia="Times New Roman" w:hAnsi="Times New Roman" w:cs="Times New Roman"/>
                <w:sz w:val="24"/>
                <w:szCs w:val="24"/>
              </w:rPr>
            </w:pPr>
            <w:r w:rsidRPr="00C929E9">
              <w:rPr>
                <w:rFonts w:ascii="Arial" w:eastAsia="Arial" w:hAnsi="Arial" w:cs="Arial"/>
                <w:color w:val="000000"/>
                <w:sz w:val="16"/>
                <w:szCs w:val="16"/>
              </w:rPr>
              <w:t>Verifica annuale da parte del RPCT delle dichiarazioni di assenza di conflitto di interessi e degli atti di conferimento; rendicontazione nella relazione annuale del RPCT</w:t>
            </w:r>
          </w:p>
        </w:tc>
      </w:tr>
    </w:tbl>
    <w:p w14:paraId="3B903DDE"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p>
    <w:p w14:paraId="27A24FE2"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7"/>
        <w:tblW w:w="9622" w:type="dxa"/>
        <w:tblInd w:w="0" w:type="dxa"/>
        <w:tblLayout w:type="fixed"/>
        <w:tblLook w:val="0400" w:firstRow="0" w:lastRow="0" w:firstColumn="0" w:lastColumn="0" w:noHBand="0" w:noVBand="1"/>
      </w:tblPr>
      <w:tblGrid>
        <w:gridCol w:w="1034"/>
        <w:gridCol w:w="1321"/>
        <w:gridCol w:w="1697"/>
        <w:gridCol w:w="662"/>
        <w:gridCol w:w="1649"/>
        <w:gridCol w:w="1895"/>
        <w:gridCol w:w="1364"/>
      </w:tblGrid>
      <w:tr w:rsidR="003A11F3" w14:paraId="3BCB3540" w14:textId="77777777">
        <w:trPr>
          <w:trHeight w:val="300"/>
        </w:trPr>
        <w:tc>
          <w:tcPr>
            <w:tcW w:w="4052" w:type="dxa"/>
            <w:gridSpan w:val="3"/>
            <w:tcBorders>
              <w:top w:val="single" w:sz="6" w:space="0" w:color="000000"/>
              <w:left w:val="single" w:sz="6" w:space="0" w:color="000000"/>
              <w:bottom w:val="single" w:sz="6" w:space="0" w:color="000000"/>
              <w:right w:val="single" w:sz="6" w:space="0" w:color="000000"/>
            </w:tcBorders>
          </w:tcPr>
          <w:p w14:paraId="18DF499A"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INDIVIDUAZIONE RISCHIO</w:t>
            </w:r>
            <w:r>
              <w:rPr>
                <w:rFonts w:ascii="Arial" w:eastAsia="Arial" w:hAnsi="Arial" w:cs="Arial"/>
                <w:color w:val="000000"/>
                <w:sz w:val="16"/>
                <w:szCs w:val="16"/>
              </w:rPr>
              <w:t> </w:t>
            </w:r>
          </w:p>
        </w:tc>
        <w:tc>
          <w:tcPr>
            <w:tcW w:w="2311" w:type="dxa"/>
            <w:gridSpan w:val="2"/>
            <w:tcBorders>
              <w:top w:val="single" w:sz="6" w:space="0" w:color="000000"/>
              <w:left w:val="single" w:sz="6" w:space="0" w:color="000000"/>
              <w:bottom w:val="single" w:sz="6" w:space="0" w:color="000000"/>
              <w:right w:val="single" w:sz="6" w:space="0" w:color="000000"/>
            </w:tcBorders>
          </w:tcPr>
          <w:p w14:paraId="49174AC6"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VALUTAZIONE RISCHIO</w:t>
            </w:r>
            <w:r>
              <w:rPr>
                <w:rFonts w:ascii="Arial" w:eastAsia="Arial" w:hAnsi="Arial" w:cs="Arial"/>
                <w:color w:val="000000"/>
                <w:sz w:val="16"/>
                <w:szCs w:val="16"/>
              </w:rPr>
              <w:t> </w:t>
            </w:r>
          </w:p>
        </w:tc>
        <w:tc>
          <w:tcPr>
            <w:tcW w:w="1895" w:type="dxa"/>
            <w:tcBorders>
              <w:top w:val="single" w:sz="6" w:space="0" w:color="000000"/>
              <w:left w:val="single" w:sz="6" w:space="0" w:color="000000"/>
              <w:bottom w:val="single" w:sz="6" w:space="0" w:color="000000"/>
              <w:right w:val="single" w:sz="6" w:space="0" w:color="000000"/>
            </w:tcBorders>
          </w:tcPr>
          <w:p w14:paraId="1D9C5FC1"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TRATTAMENTO DEL RISCHIO</w:t>
            </w:r>
            <w:r>
              <w:rPr>
                <w:rFonts w:ascii="Arial" w:eastAsia="Arial" w:hAnsi="Arial" w:cs="Arial"/>
                <w:color w:val="000000"/>
                <w:sz w:val="16"/>
                <w:szCs w:val="16"/>
              </w:rPr>
              <w:t> </w:t>
            </w:r>
          </w:p>
        </w:tc>
        <w:tc>
          <w:tcPr>
            <w:tcW w:w="1364" w:type="dxa"/>
            <w:tcBorders>
              <w:top w:val="single" w:sz="6" w:space="0" w:color="000000"/>
              <w:left w:val="single" w:sz="6" w:space="0" w:color="000000"/>
              <w:bottom w:val="single" w:sz="6" w:space="0" w:color="000000"/>
              <w:right w:val="single" w:sz="6" w:space="0" w:color="000000"/>
            </w:tcBorders>
          </w:tcPr>
          <w:p w14:paraId="13123014"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16"/>
                <w:szCs w:val="16"/>
              </w:rPr>
              <w:t>MONITORAGGIO</w:t>
            </w:r>
            <w:r>
              <w:rPr>
                <w:rFonts w:ascii="Arial" w:eastAsia="Arial" w:hAnsi="Arial" w:cs="Arial"/>
                <w:color w:val="000000"/>
                <w:sz w:val="16"/>
                <w:szCs w:val="16"/>
              </w:rPr>
              <w:t> </w:t>
            </w:r>
          </w:p>
        </w:tc>
      </w:tr>
      <w:tr w:rsidR="003A11F3" w14:paraId="0C644664" w14:textId="77777777">
        <w:trPr>
          <w:trHeight w:val="300"/>
        </w:trPr>
        <w:tc>
          <w:tcPr>
            <w:tcW w:w="1034" w:type="dxa"/>
            <w:tcBorders>
              <w:top w:val="single" w:sz="6" w:space="0" w:color="000000"/>
              <w:left w:val="single" w:sz="6" w:space="0" w:color="000000"/>
              <w:bottom w:val="single" w:sz="6" w:space="0" w:color="000000"/>
              <w:right w:val="single" w:sz="6" w:space="0" w:color="000000"/>
            </w:tcBorders>
          </w:tcPr>
          <w:p w14:paraId="7DC6A4C0"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AREA </w:t>
            </w:r>
          </w:p>
        </w:tc>
        <w:tc>
          <w:tcPr>
            <w:tcW w:w="1321" w:type="dxa"/>
            <w:tcBorders>
              <w:top w:val="single" w:sz="6" w:space="0" w:color="000000"/>
              <w:left w:val="single" w:sz="6" w:space="0" w:color="000000"/>
              <w:bottom w:val="single" w:sz="6" w:space="0" w:color="000000"/>
              <w:right w:val="single" w:sz="6" w:space="0" w:color="000000"/>
            </w:tcBorders>
          </w:tcPr>
          <w:p w14:paraId="48AB450C"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PROCESSO </w:t>
            </w:r>
          </w:p>
        </w:tc>
        <w:tc>
          <w:tcPr>
            <w:tcW w:w="1697" w:type="dxa"/>
            <w:tcBorders>
              <w:top w:val="single" w:sz="6" w:space="0" w:color="000000"/>
              <w:left w:val="single" w:sz="6" w:space="0" w:color="000000"/>
              <w:bottom w:val="single" w:sz="6" w:space="0" w:color="000000"/>
              <w:right w:val="single" w:sz="6" w:space="0" w:color="000000"/>
            </w:tcBorders>
          </w:tcPr>
          <w:p w14:paraId="6D84BB64"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RISCHIO POTENZIALE </w:t>
            </w:r>
          </w:p>
        </w:tc>
        <w:tc>
          <w:tcPr>
            <w:tcW w:w="662" w:type="dxa"/>
            <w:tcBorders>
              <w:top w:val="single" w:sz="6" w:space="0" w:color="000000"/>
              <w:left w:val="single" w:sz="6" w:space="0" w:color="000000"/>
              <w:bottom w:val="single" w:sz="6" w:space="0" w:color="000000"/>
              <w:right w:val="single" w:sz="6" w:space="0" w:color="000000"/>
            </w:tcBorders>
          </w:tcPr>
          <w:p w14:paraId="1815E9F6"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GRADO </w:t>
            </w:r>
          </w:p>
        </w:tc>
        <w:tc>
          <w:tcPr>
            <w:tcW w:w="1649" w:type="dxa"/>
            <w:tcBorders>
              <w:top w:val="single" w:sz="6" w:space="0" w:color="000000"/>
              <w:left w:val="single" w:sz="6" w:space="0" w:color="000000"/>
              <w:bottom w:val="single" w:sz="6" w:space="0" w:color="000000"/>
              <w:right w:val="single" w:sz="6" w:space="0" w:color="000000"/>
            </w:tcBorders>
          </w:tcPr>
          <w:p w14:paraId="1BBD34F2"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FATTORI ABILITANTI </w:t>
            </w:r>
          </w:p>
        </w:tc>
        <w:tc>
          <w:tcPr>
            <w:tcW w:w="1895" w:type="dxa"/>
            <w:tcBorders>
              <w:top w:val="single" w:sz="6" w:space="0" w:color="000000"/>
              <w:left w:val="single" w:sz="6" w:space="0" w:color="000000"/>
              <w:bottom w:val="single" w:sz="6" w:space="0" w:color="000000"/>
              <w:right w:val="single" w:sz="6" w:space="0" w:color="000000"/>
            </w:tcBorders>
          </w:tcPr>
          <w:p w14:paraId="44A4F2B1"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16"/>
                <w:szCs w:val="16"/>
              </w:rPr>
              <w:t>MISURE </w:t>
            </w:r>
          </w:p>
        </w:tc>
        <w:tc>
          <w:tcPr>
            <w:tcW w:w="1364" w:type="dxa"/>
            <w:tcBorders>
              <w:top w:val="single" w:sz="6" w:space="0" w:color="000000"/>
              <w:left w:val="single" w:sz="6" w:space="0" w:color="000000"/>
              <w:bottom w:val="single" w:sz="6" w:space="0" w:color="000000"/>
              <w:right w:val="single" w:sz="6" w:space="0" w:color="000000"/>
            </w:tcBorders>
          </w:tcPr>
          <w:p w14:paraId="06FF54C9"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 </w:t>
            </w:r>
          </w:p>
        </w:tc>
      </w:tr>
      <w:tr w:rsidR="003A11F3" w14:paraId="3DBDB5AA" w14:textId="77777777">
        <w:trPr>
          <w:trHeight w:val="300"/>
        </w:trPr>
        <w:tc>
          <w:tcPr>
            <w:tcW w:w="1034" w:type="dxa"/>
            <w:tcBorders>
              <w:top w:val="single" w:sz="6" w:space="0" w:color="000000"/>
              <w:left w:val="single" w:sz="6" w:space="0" w:color="000000"/>
              <w:bottom w:val="single" w:sz="6" w:space="0" w:color="000000"/>
              <w:right w:val="single" w:sz="6" w:space="0" w:color="000000"/>
            </w:tcBorders>
          </w:tcPr>
          <w:p w14:paraId="7DED139C"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rPr>
              <w:t>Indennità e rimborsi spese </w:t>
            </w:r>
            <w:r>
              <w:rPr>
                <w:rFonts w:ascii="Arial" w:eastAsia="Arial" w:hAnsi="Arial" w:cs="Arial"/>
                <w:color w:val="000000"/>
                <w:sz w:val="16"/>
                <w:szCs w:val="16"/>
              </w:rPr>
              <w:t> </w:t>
            </w:r>
          </w:p>
        </w:tc>
        <w:tc>
          <w:tcPr>
            <w:tcW w:w="1321" w:type="dxa"/>
            <w:tcBorders>
              <w:top w:val="single" w:sz="6" w:space="0" w:color="000000"/>
              <w:left w:val="single" w:sz="6" w:space="0" w:color="000000"/>
              <w:bottom w:val="single" w:sz="6" w:space="0" w:color="000000"/>
              <w:right w:val="single" w:sz="6" w:space="0" w:color="000000"/>
            </w:tcBorders>
          </w:tcPr>
          <w:p w14:paraId="0B164B1A" w14:textId="52AAA84D" w:rsidR="003A11F3" w:rsidRDefault="00C929E9">
            <w:pPr>
              <w:spacing w:after="0" w:line="240" w:lineRule="auto"/>
              <w:rPr>
                <w:rFonts w:ascii="Times New Roman" w:eastAsia="Times New Roman" w:hAnsi="Times New Roman" w:cs="Times New Roman"/>
                <w:sz w:val="24"/>
                <w:szCs w:val="24"/>
              </w:rPr>
            </w:pPr>
            <w:r w:rsidRPr="00C929E9">
              <w:rPr>
                <w:rFonts w:ascii="Arial" w:eastAsia="Arial" w:hAnsi="Arial" w:cs="Arial"/>
                <w:color w:val="000000"/>
                <w:sz w:val="16"/>
                <w:szCs w:val="16"/>
              </w:rPr>
              <w:t>Conferimento di indennità e rimborsi spese</w:t>
            </w:r>
          </w:p>
        </w:tc>
        <w:tc>
          <w:tcPr>
            <w:tcW w:w="1697" w:type="dxa"/>
            <w:tcBorders>
              <w:top w:val="single" w:sz="6" w:space="0" w:color="000000"/>
              <w:left w:val="single" w:sz="6" w:space="0" w:color="000000"/>
              <w:bottom w:val="single" w:sz="6" w:space="0" w:color="000000"/>
              <w:right w:val="single" w:sz="6" w:space="0" w:color="000000"/>
            </w:tcBorders>
          </w:tcPr>
          <w:p w14:paraId="714BC8A2" w14:textId="41B472BF" w:rsidR="003A11F3" w:rsidRDefault="00C929E9">
            <w:pPr>
              <w:spacing w:after="0" w:line="240" w:lineRule="auto"/>
              <w:rPr>
                <w:rFonts w:ascii="Times New Roman" w:eastAsia="Times New Roman" w:hAnsi="Times New Roman" w:cs="Times New Roman"/>
                <w:sz w:val="24"/>
                <w:szCs w:val="24"/>
              </w:rPr>
            </w:pPr>
            <w:r w:rsidRPr="00C929E9">
              <w:rPr>
                <w:rFonts w:ascii="Arial" w:eastAsia="Arial" w:hAnsi="Arial" w:cs="Arial"/>
                <w:color w:val="000000"/>
                <w:sz w:val="16"/>
                <w:szCs w:val="16"/>
              </w:rPr>
              <w:t>Riconoscimento di indennità o rimborsi in situazioni di potenziale conflitto di interessi o in assenza di adeguata verifica della documentazione</w:t>
            </w:r>
          </w:p>
        </w:tc>
        <w:tc>
          <w:tcPr>
            <w:tcW w:w="662" w:type="dxa"/>
            <w:tcBorders>
              <w:top w:val="single" w:sz="6" w:space="0" w:color="000000"/>
              <w:left w:val="single" w:sz="6" w:space="0" w:color="000000"/>
              <w:bottom w:val="single" w:sz="6" w:space="0" w:color="000000"/>
              <w:right w:val="single" w:sz="6" w:space="0" w:color="000000"/>
            </w:tcBorders>
          </w:tcPr>
          <w:p w14:paraId="035CE4CB"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BASSO </w:t>
            </w:r>
          </w:p>
        </w:tc>
        <w:tc>
          <w:tcPr>
            <w:tcW w:w="1649" w:type="dxa"/>
            <w:tcBorders>
              <w:top w:val="single" w:sz="6" w:space="0" w:color="000000"/>
              <w:left w:val="single" w:sz="6" w:space="0" w:color="000000"/>
              <w:bottom w:val="single" w:sz="6" w:space="0" w:color="000000"/>
              <w:right w:val="single" w:sz="6" w:space="0" w:color="000000"/>
            </w:tcBorders>
          </w:tcPr>
          <w:p w14:paraId="3412A996" w14:textId="6C215435" w:rsidR="003A11F3" w:rsidRDefault="00C929E9">
            <w:pPr>
              <w:spacing w:after="0" w:line="240" w:lineRule="auto"/>
              <w:rPr>
                <w:rFonts w:ascii="Times New Roman" w:eastAsia="Times New Roman" w:hAnsi="Times New Roman" w:cs="Times New Roman"/>
                <w:sz w:val="24"/>
                <w:szCs w:val="24"/>
              </w:rPr>
            </w:pPr>
            <w:r w:rsidRPr="00C929E9">
              <w:rPr>
                <w:rFonts w:ascii="Arial" w:eastAsia="Arial" w:hAnsi="Arial" w:cs="Arial"/>
                <w:color w:val="000000"/>
                <w:sz w:val="16"/>
                <w:szCs w:val="16"/>
              </w:rPr>
              <w:t>Concentrazione delle attività di gestione in capo a un numero limitato di soggetti; limitata formalizzazione delle procedure</w:t>
            </w:r>
          </w:p>
        </w:tc>
        <w:tc>
          <w:tcPr>
            <w:tcW w:w="1895" w:type="dxa"/>
            <w:tcBorders>
              <w:top w:val="single" w:sz="6" w:space="0" w:color="000000"/>
              <w:left w:val="single" w:sz="6" w:space="0" w:color="000000"/>
              <w:bottom w:val="single" w:sz="6" w:space="0" w:color="000000"/>
              <w:right w:val="single" w:sz="6" w:space="0" w:color="000000"/>
            </w:tcBorders>
          </w:tcPr>
          <w:p w14:paraId="76A779FA" w14:textId="683D4DEB" w:rsidR="003A11F3" w:rsidRDefault="00AB5B7A">
            <w:pPr>
              <w:spacing w:after="0" w:line="240" w:lineRule="auto"/>
              <w:rPr>
                <w:rFonts w:ascii="Times New Roman" w:eastAsia="Times New Roman" w:hAnsi="Times New Roman" w:cs="Times New Roman"/>
                <w:sz w:val="24"/>
                <w:szCs w:val="24"/>
              </w:rPr>
            </w:pPr>
            <w:r w:rsidRPr="00AB5B7A">
              <w:rPr>
                <w:rFonts w:ascii="Arial" w:eastAsia="Arial" w:hAnsi="Arial" w:cs="Arial"/>
                <w:color w:val="000000"/>
                <w:sz w:val="16"/>
                <w:szCs w:val="16"/>
              </w:rPr>
              <w:t>Applicazione del Codice di Comportamento; verifica della documentazione giustificativa a supporto delle richieste di rimborso o indennità; tracciabilità degli atti di liquidazione</w:t>
            </w:r>
          </w:p>
        </w:tc>
        <w:tc>
          <w:tcPr>
            <w:tcW w:w="1364" w:type="dxa"/>
            <w:tcBorders>
              <w:top w:val="single" w:sz="6" w:space="0" w:color="000000"/>
              <w:left w:val="single" w:sz="6" w:space="0" w:color="000000"/>
              <w:bottom w:val="single" w:sz="6" w:space="0" w:color="000000"/>
              <w:right w:val="single" w:sz="6" w:space="0" w:color="000000"/>
            </w:tcBorders>
          </w:tcPr>
          <w:p w14:paraId="0F197158" w14:textId="2DC56535" w:rsidR="003A11F3" w:rsidRDefault="00AB5B7A">
            <w:pPr>
              <w:spacing w:after="0" w:line="240" w:lineRule="auto"/>
              <w:rPr>
                <w:rFonts w:ascii="Times New Roman" w:eastAsia="Times New Roman" w:hAnsi="Times New Roman" w:cs="Times New Roman"/>
                <w:sz w:val="24"/>
                <w:szCs w:val="24"/>
              </w:rPr>
            </w:pPr>
            <w:r w:rsidRPr="00C929E9">
              <w:rPr>
                <w:rFonts w:ascii="Arial" w:eastAsia="Arial" w:hAnsi="Arial" w:cs="Arial"/>
                <w:color w:val="000000"/>
                <w:sz w:val="16"/>
                <w:szCs w:val="16"/>
              </w:rPr>
              <w:t>Verifica annuale da parte del RPCT</w:t>
            </w:r>
            <w:r>
              <w:rPr>
                <w:rFonts w:ascii="Arial" w:eastAsia="Arial" w:hAnsi="Arial" w:cs="Arial"/>
                <w:color w:val="000000"/>
                <w:sz w:val="16"/>
                <w:szCs w:val="16"/>
              </w:rPr>
              <w:t>;</w:t>
            </w:r>
            <w:r w:rsidRPr="00C929E9">
              <w:rPr>
                <w:rFonts w:ascii="Arial" w:eastAsia="Arial" w:hAnsi="Arial" w:cs="Arial"/>
                <w:color w:val="000000"/>
                <w:sz w:val="16"/>
                <w:szCs w:val="16"/>
              </w:rPr>
              <w:t xml:space="preserve"> </w:t>
            </w:r>
            <w:r w:rsidRPr="00AB5B7A">
              <w:rPr>
                <w:rFonts w:ascii="Arial" w:eastAsia="Arial" w:hAnsi="Arial" w:cs="Arial"/>
                <w:color w:val="000000"/>
                <w:sz w:val="16"/>
                <w:szCs w:val="16"/>
              </w:rPr>
              <w:t>rendicontazione nella relazione annuale del RPCT</w:t>
            </w:r>
          </w:p>
          <w:p w14:paraId="5E1DF144"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 </w:t>
            </w:r>
          </w:p>
        </w:tc>
      </w:tr>
    </w:tbl>
    <w:p w14:paraId="31EF0D2E"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8"/>
        <w:tblW w:w="9622" w:type="dxa"/>
        <w:tblInd w:w="0" w:type="dxa"/>
        <w:tblLook w:val="0400" w:firstRow="0" w:lastRow="0" w:firstColumn="0" w:lastColumn="0" w:noHBand="0" w:noVBand="1"/>
      </w:tblPr>
      <w:tblGrid>
        <w:gridCol w:w="1452"/>
        <w:gridCol w:w="1239"/>
        <w:gridCol w:w="1228"/>
        <w:gridCol w:w="662"/>
        <w:gridCol w:w="1147"/>
        <w:gridCol w:w="2396"/>
        <w:gridCol w:w="1498"/>
      </w:tblGrid>
      <w:tr w:rsidR="003A11F3" w14:paraId="044482EA" w14:textId="77777777" w:rsidTr="00AB5B7A">
        <w:trPr>
          <w:trHeight w:val="300"/>
        </w:trPr>
        <w:tc>
          <w:tcPr>
            <w:tcW w:w="3919" w:type="dxa"/>
            <w:gridSpan w:val="3"/>
            <w:tcBorders>
              <w:top w:val="single" w:sz="6" w:space="0" w:color="000000"/>
              <w:left w:val="single" w:sz="6" w:space="0" w:color="000000"/>
              <w:bottom w:val="single" w:sz="6" w:space="0" w:color="000000"/>
              <w:right w:val="single" w:sz="6" w:space="0" w:color="000000"/>
            </w:tcBorders>
          </w:tcPr>
          <w:p w14:paraId="3AD9700F"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INDIVIDUAZIONE RISCHIO</w:t>
            </w:r>
            <w:r>
              <w:rPr>
                <w:rFonts w:ascii="Arial" w:eastAsia="Arial" w:hAnsi="Arial" w:cs="Arial"/>
                <w:color w:val="000000"/>
                <w:sz w:val="16"/>
                <w:szCs w:val="16"/>
              </w:rPr>
              <w:t> </w:t>
            </w:r>
          </w:p>
        </w:tc>
        <w:tc>
          <w:tcPr>
            <w:tcW w:w="1809" w:type="dxa"/>
            <w:gridSpan w:val="2"/>
            <w:tcBorders>
              <w:top w:val="single" w:sz="6" w:space="0" w:color="000000"/>
              <w:left w:val="single" w:sz="6" w:space="0" w:color="000000"/>
              <w:bottom w:val="single" w:sz="6" w:space="0" w:color="000000"/>
              <w:right w:val="single" w:sz="6" w:space="0" w:color="000000"/>
            </w:tcBorders>
          </w:tcPr>
          <w:p w14:paraId="42ACBAD4"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VALUTAZIONE RISCHIO</w:t>
            </w:r>
            <w:r>
              <w:rPr>
                <w:rFonts w:ascii="Arial" w:eastAsia="Arial" w:hAnsi="Arial" w:cs="Arial"/>
                <w:color w:val="000000"/>
                <w:sz w:val="16"/>
                <w:szCs w:val="16"/>
              </w:rPr>
              <w:t> </w:t>
            </w:r>
          </w:p>
        </w:tc>
        <w:tc>
          <w:tcPr>
            <w:tcW w:w="2396" w:type="dxa"/>
            <w:tcBorders>
              <w:top w:val="single" w:sz="6" w:space="0" w:color="000000"/>
              <w:left w:val="single" w:sz="6" w:space="0" w:color="000000"/>
              <w:bottom w:val="single" w:sz="6" w:space="0" w:color="000000"/>
              <w:right w:val="single" w:sz="6" w:space="0" w:color="000000"/>
            </w:tcBorders>
          </w:tcPr>
          <w:p w14:paraId="77882683"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TRATTAMENTO DEL RISCHIO</w:t>
            </w:r>
            <w:r>
              <w:rPr>
                <w:rFonts w:ascii="Arial" w:eastAsia="Arial" w:hAnsi="Arial" w:cs="Arial"/>
                <w:color w:val="000000"/>
                <w:sz w:val="16"/>
                <w:szCs w:val="16"/>
              </w:rPr>
              <w:t> </w:t>
            </w:r>
          </w:p>
        </w:tc>
        <w:tc>
          <w:tcPr>
            <w:tcW w:w="1498" w:type="dxa"/>
            <w:tcBorders>
              <w:top w:val="single" w:sz="6" w:space="0" w:color="000000"/>
              <w:left w:val="single" w:sz="6" w:space="0" w:color="000000"/>
              <w:bottom w:val="single" w:sz="6" w:space="0" w:color="000000"/>
              <w:right w:val="single" w:sz="6" w:space="0" w:color="000000"/>
            </w:tcBorders>
          </w:tcPr>
          <w:p w14:paraId="3D3A6514"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16"/>
                <w:szCs w:val="16"/>
              </w:rPr>
              <w:t>MONITORAGGIO</w:t>
            </w:r>
            <w:r>
              <w:rPr>
                <w:rFonts w:ascii="Arial" w:eastAsia="Arial" w:hAnsi="Arial" w:cs="Arial"/>
                <w:color w:val="000000"/>
                <w:sz w:val="16"/>
                <w:szCs w:val="16"/>
              </w:rPr>
              <w:t> </w:t>
            </w:r>
          </w:p>
        </w:tc>
      </w:tr>
      <w:tr w:rsidR="003A11F3" w14:paraId="107561BF" w14:textId="77777777" w:rsidTr="00AB5B7A">
        <w:trPr>
          <w:trHeight w:val="300"/>
        </w:trPr>
        <w:tc>
          <w:tcPr>
            <w:tcW w:w="1452" w:type="dxa"/>
            <w:tcBorders>
              <w:top w:val="single" w:sz="6" w:space="0" w:color="000000"/>
              <w:left w:val="single" w:sz="6" w:space="0" w:color="000000"/>
              <w:bottom w:val="single" w:sz="6" w:space="0" w:color="000000"/>
              <w:right w:val="single" w:sz="6" w:space="0" w:color="000000"/>
            </w:tcBorders>
          </w:tcPr>
          <w:p w14:paraId="535F0BE5"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AREA </w:t>
            </w:r>
          </w:p>
        </w:tc>
        <w:tc>
          <w:tcPr>
            <w:tcW w:w="1239" w:type="dxa"/>
            <w:tcBorders>
              <w:top w:val="single" w:sz="6" w:space="0" w:color="000000"/>
              <w:left w:val="single" w:sz="6" w:space="0" w:color="000000"/>
              <w:bottom w:val="single" w:sz="6" w:space="0" w:color="000000"/>
              <w:right w:val="single" w:sz="6" w:space="0" w:color="000000"/>
            </w:tcBorders>
          </w:tcPr>
          <w:p w14:paraId="00583593"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PROCESSO </w:t>
            </w:r>
          </w:p>
        </w:tc>
        <w:tc>
          <w:tcPr>
            <w:tcW w:w="1228" w:type="dxa"/>
            <w:tcBorders>
              <w:top w:val="single" w:sz="6" w:space="0" w:color="000000"/>
              <w:left w:val="single" w:sz="6" w:space="0" w:color="000000"/>
              <w:bottom w:val="single" w:sz="6" w:space="0" w:color="000000"/>
              <w:right w:val="single" w:sz="6" w:space="0" w:color="000000"/>
            </w:tcBorders>
          </w:tcPr>
          <w:p w14:paraId="530BF2A9"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RISCHIO POTENZIALE </w:t>
            </w:r>
          </w:p>
        </w:tc>
        <w:tc>
          <w:tcPr>
            <w:tcW w:w="662" w:type="dxa"/>
            <w:tcBorders>
              <w:top w:val="single" w:sz="6" w:space="0" w:color="000000"/>
              <w:left w:val="single" w:sz="6" w:space="0" w:color="000000"/>
              <w:bottom w:val="single" w:sz="6" w:space="0" w:color="000000"/>
              <w:right w:val="single" w:sz="6" w:space="0" w:color="000000"/>
            </w:tcBorders>
          </w:tcPr>
          <w:p w14:paraId="0C692852"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GRADO </w:t>
            </w:r>
          </w:p>
        </w:tc>
        <w:tc>
          <w:tcPr>
            <w:tcW w:w="1147" w:type="dxa"/>
            <w:tcBorders>
              <w:top w:val="single" w:sz="6" w:space="0" w:color="000000"/>
              <w:left w:val="single" w:sz="6" w:space="0" w:color="000000"/>
              <w:bottom w:val="single" w:sz="6" w:space="0" w:color="000000"/>
              <w:right w:val="single" w:sz="6" w:space="0" w:color="000000"/>
            </w:tcBorders>
          </w:tcPr>
          <w:p w14:paraId="393C9B5F"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FATTORI ABILITANTI </w:t>
            </w:r>
          </w:p>
        </w:tc>
        <w:tc>
          <w:tcPr>
            <w:tcW w:w="2396" w:type="dxa"/>
            <w:tcBorders>
              <w:top w:val="single" w:sz="6" w:space="0" w:color="000000"/>
              <w:left w:val="single" w:sz="6" w:space="0" w:color="000000"/>
              <w:bottom w:val="single" w:sz="6" w:space="0" w:color="000000"/>
              <w:right w:val="single" w:sz="6" w:space="0" w:color="000000"/>
            </w:tcBorders>
          </w:tcPr>
          <w:p w14:paraId="65214D39"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16"/>
                <w:szCs w:val="16"/>
              </w:rPr>
              <w:t>MISURE </w:t>
            </w:r>
          </w:p>
        </w:tc>
        <w:tc>
          <w:tcPr>
            <w:tcW w:w="1498" w:type="dxa"/>
            <w:tcBorders>
              <w:top w:val="single" w:sz="6" w:space="0" w:color="000000"/>
              <w:left w:val="single" w:sz="6" w:space="0" w:color="000000"/>
              <w:bottom w:val="single" w:sz="6" w:space="0" w:color="000000"/>
              <w:right w:val="single" w:sz="6" w:space="0" w:color="000000"/>
            </w:tcBorders>
          </w:tcPr>
          <w:p w14:paraId="499C6903"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 </w:t>
            </w:r>
          </w:p>
        </w:tc>
      </w:tr>
      <w:tr w:rsidR="00AB5B7A" w14:paraId="5419AF6F" w14:textId="77777777" w:rsidTr="00AB5B7A">
        <w:trPr>
          <w:trHeight w:val="300"/>
        </w:trPr>
        <w:tc>
          <w:tcPr>
            <w:tcW w:w="1452" w:type="dxa"/>
            <w:tcBorders>
              <w:top w:val="single" w:sz="6" w:space="0" w:color="000000"/>
              <w:left w:val="single" w:sz="6" w:space="0" w:color="000000"/>
              <w:bottom w:val="single" w:sz="6" w:space="0" w:color="000000"/>
              <w:right w:val="single" w:sz="6" w:space="0" w:color="000000"/>
            </w:tcBorders>
          </w:tcPr>
          <w:p w14:paraId="0233A512" w14:textId="77777777" w:rsidR="00AB5B7A" w:rsidRDefault="00AB5B7A" w:rsidP="00AB5B7A">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rPr>
              <w:t>Concessione contributi e sovvenzioni</w:t>
            </w:r>
            <w:r>
              <w:rPr>
                <w:rFonts w:ascii="Arial" w:eastAsia="Arial" w:hAnsi="Arial" w:cs="Arial"/>
                <w:color w:val="000000"/>
                <w:sz w:val="16"/>
                <w:szCs w:val="16"/>
              </w:rPr>
              <w:t> </w:t>
            </w:r>
          </w:p>
        </w:tc>
        <w:tc>
          <w:tcPr>
            <w:tcW w:w="1239" w:type="dxa"/>
            <w:tcBorders>
              <w:top w:val="single" w:sz="6" w:space="0" w:color="000000"/>
              <w:left w:val="single" w:sz="6" w:space="0" w:color="000000"/>
              <w:bottom w:val="single" w:sz="6" w:space="0" w:color="000000"/>
              <w:right w:val="single" w:sz="6" w:space="0" w:color="000000"/>
            </w:tcBorders>
          </w:tcPr>
          <w:p w14:paraId="12505E5C" w14:textId="77777777" w:rsidR="00AB5B7A" w:rsidRDefault="00AB5B7A" w:rsidP="00AB5B7A">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Processo di conferimento  </w:t>
            </w:r>
          </w:p>
        </w:tc>
        <w:tc>
          <w:tcPr>
            <w:tcW w:w="1228" w:type="dxa"/>
            <w:tcBorders>
              <w:top w:val="single" w:sz="6" w:space="0" w:color="000000"/>
              <w:left w:val="single" w:sz="6" w:space="0" w:color="000000"/>
              <w:bottom w:val="single" w:sz="6" w:space="0" w:color="000000"/>
              <w:right w:val="single" w:sz="6" w:space="0" w:color="000000"/>
            </w:tcBorders>
          </w:tcPr>
          <w:p w14:paraId="3040B974" w14:textId="45F8F84B" w:rsidR="00AB5B7A" w:rsidRDefault="00AB5B7A" w:rsidP="00AB5B7A">
            <w:pPr>
              <w:spacing w:after="0" w:line="240" w:lineRule="auto"/>
              <w:rPr>
                <w:rFonts w:ascii="Arial" w:eastAsia="Arial" w:hAnsi="Arial" w:cs="Arial"/>
                <w:sz w:val="16"/>
                <w:szCs w:val="16"/>
              </w:rPr>
            </w:pPr>
            <w:r w:rsidRPr="00AB5B7A">
              <w:rPr>
                <w:rFonts w:ascii="Arial" w:eastAsia="Arial" w:hAnsi="Arial" w:cs="Arial"/>
                <w:sz w:val="16"/>
                <w:szCs w:val="16"/>
              </w:rPr>
              <w:t xml:space="preserve">Concessione di contributi o sovvenzioni in situazioni di </w:t>
            </w:r>
            <w:r w:rsidRPr="00AB5B7A">
              <w:rPr>
                <w:rFonts w:ascii="Arial" w:eastAsia="Arial" w:hAnsi="Arial" w:cs="Arial"/>
                <w:sz w:val="16"/>
                <w:szCs w:val="16"/>
              </w:rPr>
              <w:lastRenderedPageBreak/>
              <w:t>potenziale conflitto di interessi o in assenza di criteri predeterminati</w:t>
            </w:r>
          </w:p>
        </w:tc>
        <w:tc>
          <w:tcPr>
            <w:tcW w:w="662" w:type="dxa"/>
            <w:tcBorders>
              <w:top w:val="single" w:sz="6" w:space="0" w:color="000000"/>
              <w:left w:val="single" w:sz="6" w:space="0" w:color="000000"/>
              <w:bottom w:val="single" w:sz="6" w:space="0" w:color="000000"/>
              <w:right w:val="single" w:sz="6" w:space="0" w:color="000000"/>
            </w:tcBorders>
          </w:tcPr>
          <w:p w14:paraId="3E17734E" w14:textId="77777777" w:rsidR="00AB5B7A" w:rsidRDefault="00AB5B7A" w:rsidP="00AB5B7A">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lastRenderedPageBreak/>
              <w:t>BASSO </w:t>
            </w:r>
          </w:p>
        </w:tc>
        <w:tc>
          <w:tcPr>
            <w:tcW w:w="1147" w:type="dxa"/>
            <w:tcBorders>
              <w:top w:val="single" w:sz="6" w:space="0" w:color="000000"/>
              <w:left w:val="single" w:sz="6" w:space="0" w:color="000000"/>
              <w:bottom w:val="single" w:sz="6" w:space="0" w:color="000000"/>
              <w:right w:val="single" w:sz="6"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
            </w:tblGrid>
            <w:tr w:rsidR="00AB5B7A" w:rsidRPr="00AB5B7A" w14:paraId="3A085F06" w14:textId="77777777" w:rsidTr="00AB5B7A">
              <w:trPr>
                <w:trHeight w:val="170"/>
                <w:tblCellSpacing w:w="15" w:type="dxa"/>
              </w:trPr>
              <w:tc>
                <w:tcPr>
                  <w:tcW w:w="53" w:type="dxa"/>
                  <w:vAlign w:val="center"/>
                </w:tcPr>
                <w:p w14:paraId="38CA0AAD" w14:textId="77777777" w:rsidR="00AB5B7A" w:rsidRPr="00AB5B7A" w:rsidRDefault="00AB5B7A" w:rsidP="00AB5B7A">
                  <w:pPr>
                    <w:spacing w:after="0" w:line="240" w:lineRule="auto"/>
                    <w:rPr>
                      <w:rFonts w:ascii="Arial" w:eastAsia="Arial" w:hAnsi="Arial" w:cs="Arial"/>
                      <w:color w:val="000000"/>
                      <w:sz w:val="16"/>
                      <w:szCs w:val="16"/>
                    </w:rPr>
                  </w:pPr>
                </w:p>
              </w:tc>
            </w:tr>
          </w:tbl>
          <w:p w14:paraId="6E322A4A" w14:textId="77777777" w:rsidR="00AB5B7A" w:rsidRPr="00AB5B7A" w:rsidRDefault="00AB5B7A" w:rsidP="00AB5B7A">
            <w:pPr>
              <w:spacing w:after="0" w:line="240" w:lineRule="auto"/>
              <w:rPr>
                <w:rFonts w:ascii="Arial" w:eastAsia="Arial" w:hAnsi="Arial" w:cs="Arial"/>
                <w:vanish/>
                <w:color w:val="000000"/>
                <w:sz w:val="16"/>
                <w:szCs w:val="1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17"/>
            </w:tblGrid>
            <w:tr w:rsidR="00AB5B7A" w:rsidRPr="00AB5B7A" w14:paraId="69BC5CE1" w14:textId="77777777" w:rsidTr="00AB5B7A">
              <w:trPr>
                <w:tblCellSpacing w:w="15" w:type="dxa"/>
              </w:trPr>
              <w:tc>
                <w:tcPr>
                  <w:tcW w:w="4970" w:type="pct"/>
                </w:tcPr>
                <w:p w14:paraId="158D532B" w14:textId="1EA661ED" w:rsidR="00AB5B7A" w:rsidRPr="00AB5B7A" w:rsidRDefault="00AB5B7A" w:rsidP="00AB5B7A">
                  <w:pPr>
                    <w:spacing w:after="0" w:line="240" w:lineRule="auto"/>
                    <w:rPr>
                      <w:rFonts w:ascii="Arial" w:eastAsia="Arial" w:hAnsi="Arial" w:cs="Arial"/>
                      <w:color w:val="000000"/>
                      <w:sz w:val="16"/>
                      <w:szCs w:val="16"/>
                    </w:rPr>
                  </w:pPr>
                  <w:r w:rsidRPr="00AB5B7A">
                    <w:rPr>
                      <w:rFonts w:ascii="Arial" w:eastAsia="Arial" w:hAnsi="Arial" w:cs="Arial"/>
                      <w:color w:val="000000"/>
                      <w:sz w:val="16"/>
                      <w:szCs w:val="16"/>
                    </w:rPr>
                    <w:t xml:space="preserve">Eventuale assenza di </w:t>
                  </w:r>
                  <w:r w:rsidRPr="00AB5B7A">
                    <w:rPr>
                      <w:rFonts w:ascii="Arial" w:eastAsia="Arial" w:hAnsi="Arial" w:cs="Arial"/>
                      <w:color w:val="000000"/>
                      <w:sz w:val="16"/>
                      <w:szCs w:val="16"/>
                    </w:rPr>
                    <w:lastRenderedPageBreak/>
                    <w:t>criteri formalizzati; numero limitato di soggetti coinvolti nel processo decisionale</w:t>
                  </w:r>
                </w:p>
              </w:tc>
            </w:tr>
          </w:tbl>
          <w:p w14:paraId="24AF3AD9" w14:textId="2231D08B" w:rsidR="00AB5B7A" w:rsidRPr="00AB5B7A" w:rsidRDefault="00AB5B7A" w:rsidP="00AB5B7A">
            <w:pPr>
              <w:rPr>
                <w:rFonts w:ascii="Times New Roman" w:eastAsia="Times New Roman" w:hAnsi="Times New Roman" w:cs="Times New Roman"/>
                <w:sz w:val="24"/>
                <w:szCs w:val="24"/>
              </w:rPr>
            </w:pPr>
          </w:p>
        </w:tc>
        <w:tc>
          <w:tcPr>
            <w:tcW w:w="2396" w:type="dxa"/>
            <w:tcBorders>
              <w:top w:val="single" w:sz="6" w:space="0" w:color="000000"/>
              <w:left w:val="single" w:sz="6" w:space="0" w:color="000000"/>
              <w:bottom w:val="single" w:sz="6" w:space="0" w:color="000000"/>
              <w:right w:val="single" w:sz="6" w:space="0" w:color="000000"/>
            </w:tcBorders>
          </w:tcPr>
          <w:p w14:paraId="26053ECA" w14:textId="54653E32" w:rsidR="00AB5B7A" w:rsidRDefault="00AB5B7A" w:rsidP="00AB5B7A">
            <w:pPr>
              <w:spacing w:after="0" w:line="240" w:lineRule="auto"/>
              <w:rPr>
                <w:rFonts w:ascii="Arial" w:eastAsia="Arial" w:hAnsi="Arial" w:cs="Arial"/>
                <w:sz w:val="16"/>
                <w:szCs w:val="16"/>
              </w:rPr>
            </w:pPr>
            <w:r w:rsidRPr="00AB5B7A">
              <w:rPr>
                <w:rFonts w:ascii="Arial" w:eastAsia="Arial" w:hAnsi="Arial" w:cs="Arial"/>
                <w:color w:val="000000"/>
                <w:sz w:val="16"/>
                <w:szCs w:val="16"/>
              </w:rPr>
              <w:lastRenderedPageBreak/>
              <w:t xml:space="preserve">Definizione preventiva dei criteri di concessione in occasione dell’attivazione del procedimento; applicazione del Codice di </w:t>
            </w:r>
            <w:r w:rsidRPr="00AB5B7A">
              <w:rPr>
                <w:rFonts w:ascii="Arial" w:eastAsia="Arial" w:hAnsi="Arial" w:cs="Arial"/>
                <w:color w:val="000000"/>
                <w:sz w:val="16"/>
                <w:szCs w:val="16"/>
              </w:rPr>
              <w:lastRenderedPageBreak/>
              <w:t>Comportamento; pubblicazione degli atti e dei dati obbligatori nella sezione “Amministrazione Trasparente”</w:t>
            </w:r>
          </w:p>
        </w:tc>
        <w:tc>
          <w:tcPr>
            <w:tcW w:w="1498" w:type="dxa"/>
            <w:tcBorders>
              <w:top w:val="single" w:sz="6" w:space="0" w:color="000000"/>
              <w:left w:val="single" w:sz="6" w:space="0" w:color="000000"/>
              <w:bottom w:val="single" w:sz="6" w:space="0" w:color="000000"/>
              <w:right w:val="single" w:sz="6" w:space="0" w:color="000000"/>
            </w:tcBorders>
          </w:tcPr>
          <w:p w14:paraId="5A06DB58" w14:textId="68A22C39" w:rsidR="00AB5B7A" w:rsidRDefault="00AB5B7A" w:rsidP="00AB5B7A">
            <w:pPr>
              <w:spacing w:after="0" w:line="240" w:lineRule="auto"/>
              <w:rPr>
                <w:rFonts w:ascii="Arial" w:eastAsia="Arial" w:hAnsi="Arial" w:cs="Arial"/>
                <w:sz w:val="16"/>
                <w:szCs w:val="16"/>
              </w:rPr>
            </w:pPr>
            <w:r w:rsidRPr="00AB5B7A">
              <w:rPr>
                <w:rFonts w:ascii="Arial" w:eastAsia="Arial" w:hAnsi="Arial" w:cs="Arial"/>
                <w:sz w:val="16"/>
                <w:szCs w:val="16"/>
              </w:rPr>
              <w:lastRenderedPageBreak/>
              <w:t xml:space="preserve">Verifica annuale da parte del RPCT sulla presenza degli atti e sulla </w:t>
            </w:r>
            <w:r w:rsidRPr="00AB5B7A">
              <w:rPr>
                <w:rFonts w:ascii="Arial" w:eastAsia="Arial" w:hAnsi="Arial" w:cs="Arial"/>
                <w:sz w:val="16"/>
                <w:szCs w:val="16"/>
              </w:rPr>
              <w:lastRenderedPageBreak/>
              <w:t>correttezza delle pubblicazioni; rendicontazione nella relazione annuale del RPCT</w:t>
            </w:r>
          </w:p>
        </w:tc>
      </w:tr>
    </w:tbl>
    <w:p w14:paraId="786C27D0"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lastRenderedPageBreak/>
        <w:t> </w:t>
      </w:r>
    </w:p>
    <w:p w14:paraId="68404561"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9"/>
        <w:tblW w:w="9622" w:type="dxa"/>
        <w:tblInd w:w="0" w:type="dxa"/>
        <w:tblLayout w:type="fixed"/>
        <w:tblLook w:val="0400" w:firstRow="0" w:lastRow="0" w:firstColumn="0" w:lastColumn="0" w:noHBand="0" w:noVBand="1"/>
      </w:tblPr>
      <w:tblGrid>
        <w:gridCol w:w="1017"/>
        <w:gridCol w:w="1340"/>
        <w:gridCol w:w="1598"/>
        <w:gridCol w:w="662"/>
        <w:gridCol w:w="1483"/>
        <w:gridCol w:w="1746"/>
        <w:gridCol w:w="1776"/>
      </w:tblGrid>
      <w:tr w:rsidR="003A11F3" w14:paraId="47D06D88" w14:textId="77777777">
        <w:trPr>
          <w:trHeight w:val="300"/>
        </w:trPr>
        <w:tc>
          <w:tcPr>
            <w:tcW w:w="3955" w:type="dxa"/>
            <w:gridSpan w:val="3"/>
            <w:tcBorders>
              <w:top w:val="single" w:sz="6" w:space="0" w:color="000000"/>
              <w:left w:val="single" w:sz="6" w:space="0" w:color="000000"/>
              <w:bottom w:val="single" w:sz="6" w:space="0" w:color="000000"/>
              <w:right w:val="single" w:sz="6" w:space="0" w:color="000000"/>
            </w:tcBorders>
          </w:tcPr>
          <w:p w14:paraId="04B28CF5"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INDIVIDUAZIONE RISCHIO</w:t>
            </w:r>
            <w:r>
              <w:rPr>
                <w:rFonts w:ascii="Arial" w:eastAsia="Arial" w:hAnsi="Arial" w:cs="Arial"/>
                <w:color w:val="000000"/>
                <w:sz w:val="16"/>
                <w:szCs w:val="16"/>
              </w:rPr>
              <w:t> </w:t>
            </w:r>
          </w:p>
        </w:tc>
        <w:tc>
          <w:tcPr>
            <w:tcW w:w="2145" w:type="dxa"/>
            <w:gridSpan w:val="2"/>
            <w:tcBorders>
              <w:top w:val="single" w:sz="6" w:space="0" w:color="000000"/>
              <w:left w:val="single" w:sz="6" w:space="0" w:color="000000"/>
              <w:bottom w:val="single" w:sz="6" w:space="0" w:color="000000"/>
              <w:right w:val="single" w:sz="6" w:space="0" w:color="000000"/>
            </w:tcBorders>
          </w:tcPr>
          <w:p w14:paraId="50D64A00"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VALUTAZIONE RISCHIO</w:t>
            </w:r>
            <w:r>
              <w:rPr>
                <w:rFonts w:ascii="Arial" w:eastAsia="Arial" w:hAnsi="Arial" w:cs="Arial"/>
                <w:color w:val="000000"/>
                <w:sz w:val="16"/>
                <w:szCs w:val="16"/>
              </w:rPr>
              <w:t> </w:t>
            </w:r>
          </w:p>
        </w:tc>
        <w:tc>
          <w:tcPr>
            <w:tcW w:w="1746" w:type="dxa"/>
            <w:tcBorders>
              <w:top w:val="single" w:sz="6" w:space="0" w:color="000000"/>
              <w:left w:val="single" w:sz="6" w:space="0" w:color="000000"/>
              <w:bottom w:val="single" w:sz="6" w:space="0" w:color="000000"/>
              <w:right w:val="single" w:sz="6" w:space="0" w:color="000000"/>
            </w:tcBorders>
          </w:tcPr>
          <w:p w14:paraId="47E1C847"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TRATTAMENTO DEL RISCHIO</w:t>
            </w:r>
            <w:r>
              <w:rPr>
                <w:rFonts w:ascii="Arial" w:eastAsia="Arial" w:hAnsi="Arial" w:cs="Arial"/>
                <w:color w:val="000000"/>
                <w:sz w:val="16"/>
                <w:szCs w:val="16"/>
              </w:rPr>
              <w:t> </w:t>
            </w:r>
          </w:p>
        </w:tc>
        <w:tc>
          <w:tcPr>
            <w:tcW w:w="1776" w:type="dxa"/>
            <w:tcBorders>
              <w:top w:val="single" w:sz="6" w:space="0" w:color="000000"/>
              <w:left w:val="single" w:sz="6" w:space="0" w:color="000000"/>
              <w:bottom w:val="single" w:sz="6" w:space="0" w:color="000000"/>
              <w:right w:val="single" w:sz="6" w:space="0" w:color="000000"/>
            </w:tcBorders>
          </w:tcPr>
          <w:p w14:paraId="3BCD234F"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16"/>
                <w:szCs w:val="16"/>
              </w:rPr>
              <w:t>MONITORAGGIO</w:t>
            </w:r>
            <w:r>
              <w:rPr>
                <w:rFonts w:ascii="Arial" w:eastAsia="Arial" w:hAnsi="Arial" w:cs="Arial"/>
                <w:color w:val="000000"/>
                <w:sz w:val="16"/>
                <w:szCs w:val="16"/>
              </w:rPr>
              <w:t> </w:t>
            </w:r>
          </w:p>
        </w:tc>
      </w:tr>
      <w:tr w:rsidR="003A11F3" w14:paraId="417D01E9" w14:textId="77777777">
        <w:trPr>
          <w:trHeight w:val="300"/>
        </w:trPr>
        <w:tc>
          <w:tcPr>
            <w:tcW w:w="1017" w:type="dxa"/>
            <w:tcBorders>
              <w:top w:val="single" w:sz="6" w:space="0" w:color="000000"/>
              <w:left w:val="single" w:sz="6" w:space="0" w:color="000000"/>
              <w:bottom w:val="single" w:sz="6" w:space="0" w:color="000000"/>
              <w:right w:val="single" w:sz="6" w:space="0" w:color="000000"/>
            </w:tcBorders>
          </w:tcPr>
          <w:p w14:paraId="2206E076"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AREA </w:t>
            </w:r>
          </w:p>
        </w:tc>
        <w:tc>
          <w:tcPr>
            <w:tcW w:w="1340" w:type="dxa"/>
            <w:tcBorders>
              <w:top w:val="single" w:sz="6" w:space="0" w:color="000000"/>
              <w:left w:val="single" w:sz="6" w:space="0" w:color="000000"/>
              <w:bottom w:val="single" w:sz="6" w:space="0" w:color="000000"/>
              <w:right w:val="single" w:sz="6" w:space="0" w:color="000000"/>
            </w:tcBorders>
          </w:tcPr>
          <w:p w14:paraId="7CDDD17A"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PROCESSO </w:t>
            </w:r>
          </w:p>
        </w:tc>
        <w:tc>
          <w:tcPr>
            <w:tcW w:w="1598" w:type="dxa"/>
            <w:tcBorders>
              <w:top w:val="single" w:sz="6" w:space="0" w:color="000000"/>
              <w:left w:val="single" w:sz="6" w:space="0" w:color="000000"/>
              <w:bottom w:val="single" w:sz="6" w:space="0" w:color="000000"/>
              <w:right w:val="single" w:sz="6" w:space="0" w:color="000000"/>
            </w:tcBorders>
          </w:tcPr>
          <w:p w14:paraId="64BA2184"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RISCHIO POTENZIALE </w:t>
            </w:r>
          </w:p>
        </w:tc>
        <w:tc>
          <w:tcPr>
            <w:tcW w:w="662" w:type="dxa"/>
            <w:tcBorders>
              <w:top w:val="single" w:sz="6" w:space="0" w:color="000000"/>
              <w:left w:val="single" w:sz="6" w:space="0" w:color="000000"/>
              <w:bottom w:val="single" w:sz="6" w:space="0" w:color="000000"/>
              <w:right w:val="single" w:sz="6" w:space="0" w:color="000000"/>
            </w:tcBorders>
          </w:tcPr>
          <w:p w14:paraId="53A4A9E1"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GRADO </w:t>
            </w:r>
          </w:p>
        </w:tc>
        <w:tc>
          <w:tcPr>
            <w:tcW w:w="1483" w:type="dxa"/>
            <w:tcBorders>
              <w:top w:val="single" w:sz="6" w:space="0" w:color="000000"/>
              <w:left w:val="single" w:sz="6" w:space="0" w:color="000000"/>
              <w:bottom w:val="single" w:sz="6" w:space="0" w:color="000000"/>
              <w:right w:val="single" w:sz="6" w:space="0" w:color="000000"/>
            </w:tcBorders>
          </w:tcPr>
          <w:p w14:paraId="6F161046"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FATTORI ABILITANTI </w:t>
            </w:r>
          </w:p>
        </w:tc>
        <w:tc>
          <w:tcPr>
            <w:tcW w:w="1746" w:type="dxa"/>
            <w:tcBorders>
              <w:top w:val="single" w:sz="6" w:space="0" w:color="000000"/>
              <w:left w:val="single" w:sz="6" w:space="0" w:color="000000"/>
              <w:bottom w:val="single" w:sz="6" w:space="0" w:color="000000"/>
              <w:right w:val="single" w:sz="6" w:space="0" w:color="000000"/>
            </w:tcBorders>
          </w:tcPr>
          <w:p w14:paraId="3C7B5114"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16"/>
                <w:szCs w:val="16"/>
              </w:rPr>
              <w:t>MISURE </w:t>
            </w:r>
          </w:p>
        </w:tc>
        <w:tc>
          <w:tcPr>
            <w:tcW w:w="1776" w:type="dxa"/>
            <w:tcBorders>
              <w:top w:val="single" w:sz="6" w:space="0" w:color="000000"/>
              <w:left w:val="single" w:sz="6" w:space="0" w:color="000000"/>
              <w:bottom w:val="single" w:sz="6" w:space="0" w:color="000000"/>
              <w:right w:val="single" w:sz="6" w:space="0" w:color="000000"/>
            </w:tcBorders>
          </w:tcPr>
          <w:p w14:paraId="61E24BA6"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 </w:t>
            </w:r>
          </w:p>
        </w:tc>
      </w:tr>
      <w:tr w:rsidR="003A11F3" w14:paraId="30BE2893" w14:textId="77777777">
        <w:trPr>
          <w:trHeight w:val="300"/>
        </w:trPr>
        <w:tc>
          <w:tcPr>
            <w:tcW w:w="1017" w:type="dxa"/>
            <w:tcBorders>
              <w:top w:val="single" w:sz="6" w:space="0" w:color="000000"/>
              <w:left w:val="single" w:sz="6" w:space="0" w:color="000000"/>
              <w:bottom w:val="single" w:sz="6" w:space="0" w:color="000000"/>
              <w:right w:val="single" w:sz="6" w:space="0" w:color="000000"/>
            </w:tcBorders>
          </w:tcPr>
          <w:p w14:paraId="73BF22FB"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sz w:val="16"/>
                <w:szCs w:val="16"/>
              </w:rPr>
              <w:t>Formazione </w:t>
            </w:r>
            <w:r>
              <w:rPr>
                <w:rFonts w:ascii="Arial" w:eastAsia="Arial" w:hAnsi="Arial" w:cs="Arial"/>
                <w:color w:val="000000"/>
                <w:sz w:val="16"/>
                <w:szCs w:val="16"/>
              </w:rPr>
              <w:t> </w:t>
            </w:r>
          </w:p>
          <w:p w14:paraId="06ADE123"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 </w:t>
            </w:r>
          </w:p>
        </w:tc>
        <w:tc>
          <w:tcPr>
            <w:tcW w:w="1340" w:type="dxa"/>
            <w:tcBorders>
              <w:top w:val="single" w:sz="6" w:space="0" w:color="000000"/>
              <w:left w:val="single" w:sz="6" w:space="0" w:color="000000"/>
              <w:bottom w:val="single" w:sz="6" w:space="0" w:color="000000"/>
              <w:right w:val="single" w:sz="6" w:space="0" w:color="000000"/>
            </w:tcBorders>
          </w:tcPr>
          <w:p w14:paraId="57A2A932" w14:textId="56935218" w:rsidR="003A11F3" w:rsidRDefault="00EA758C">
            <w:pPr>
              <w:spacing w:after="0" w:line="240" w:lineRule="auto"/>
              <w:jc w:val="both"/>
              <w:rPr>
                <w:rFonts w:ascii="Times New Roman" w:eastAsia="Times New Roman" w:hAnsi="Times New Roman" w:cs="Times New Roman"/>
                <w:sz w:val="24"/>
                <w:szCs w:val="24"/>
              </w:rPr>
            </w:pPr>
            <w:r w:rsidRPr="00EA758C">
              <w:rPr>
                <w:rFonts w:ascii="Arial" w:eastAsia="Arial" w:hAnsi="Arial" w:cs="Arial"/>
                <w:sz w:val="16"/>
                <w:szCs w:val="16"/>
              </w:rPr>
              <w:t>Organizzazione di eventi formativi e acquisto di formazione da enti esterni</w:t>
            </w:r>
          </w:p>
        </w:tc>
        <w:tc>
          <w:tcPr>
            <w:tcW w:w="1598" w:type="dxa"/>
            <w:tcBorders>
              <w:top w:val="single" w:sz="6" w:space="0" w:color="000000"/>
              <w:left w:val="single" w:sz="6" w:space="0" w:color="000000"/>
              <w:bottom w:val="single" w:sz="6" w:space="0" w:color="000000"/>
              <w:right w:val="single" w:sz="6" w:space="0" w:color="000000"/>
            </w:tcBorders>
          </w:tcPr>
          <w:p w14:paraId="74753017" w14:textId="0F81D285" w:rsidR="003A11F3" w:rsidRDefault="00EA758C">
            <w:pPr>
              <w:spacing w:after="0" w:line="240" w:lineRule="auto"/>
              <w:rPr>
                <w:rFonts w:ascii="Times New Roman" w:eastAsia="Times New Roman" w:hAnsi="Times New Roman" w:cs="Times New Roman"/>
                <w:sz w:val="24"/>
                <w:szCs w:val="24"/>
              </w:rPr>
            </w:pPr>
            <w:r w:rsidRPr="00EA758C">
              <w:rPr>
                <w:rFonts w:ascii="Arial" w:eastAsia="Arial" w:hAnsi="Arial" w:cs="Arial"/>
                <w:sz w:val="16"/>
                <w:szCs w:val="16"/>
              </w:rPr>
              <w:t>Programmazione di attività formative non conformi alla normativa di riferimento o affidamento della formazione a soggetti esterni in situazioni di potenziale conflitto di interessi, con possibile favoritismo</w:t>
            </w:r>
          </w:p>
        </w:tc>
        <w:tc>
          <w:tcPr>
            <w:tcW w:w="662" w:type="dxa"/>
            <w:tcBorders>
              <w:top w:val="single" w:sz="6" w:space="0" w:color="000000"/>
              <w:left w:val="single" w:sz="6" w:space="0" w:color="000000"/>
              <w:bottom w:val="single" w:sz="6" w:space="0" w:color="000000"/>
              <w:right w:val="single" w:sz="6" w:space="0" w:color="000000"/>
            </w:tcBorders>
          </w:tcPr>
          <w:p w14:paraId="4EC2DF56" w14:textId="77777777" w:rsidR="003A11F3" w:rsidRDefault="00000000">
            <w:pPr>
              <w:spacing w:after="0" w:line="240" w:lineRule="auto"/>
              <w:jc w:val="both"/>
              <w:rPr>
                <w:rFonts w:ascii="Arial" w:eastAsia="Arial" w:hAnsi="Arial" w:cs="Arial"/>
                <w:sz w:val="16"/>
                <w:szCs w:val="16"/>
              </w:rPr>
            </w:pPr>
            <w:r>
              <w:rPr>
                <w:rFonts w:ascii="Arial" w:eastAsia="Arial" w:hAnsi="Arial" w:cs="Arial"/>
                <w:sz w:val="16"/>
                <w:szCs w:val="16"/>
              </w:rPr>
              <w:t>MEDIO</w:t>
            </w:r>
          </w:p>
        </w:tc>
        <w:tc>
          <w:tcPr>
            <w:tcW w:w="1483" w:type="dxa"/>
            <w:tcBorders>
              <w:top w:val="single" w:sz="6" w:space="0" w:color="000000"/>
              <w:left w:val="single" w:sz="6" w:space="0" w:color="000000"/>
              <w:bottom w:val="single" w:sz="6" w:space="0" w:color="000000"/>
              <w:right w:val="single" w:sz="6" w:space="0" w:color="000000"/>
            </w:tcBorders>
          </w:tcPr>
          <w:p w14:paraId="5BF938DA" w14:textId="7E8829D2" w:rsidR="003A11F3" w:rsidRDefault="00EA758C">
            <w:pPr>
              <w:spacing w:after="0" w:line="240" w:lineRule="auto"/>
              <w:rPr>
                <w:rFonts w:ascii="Times New Roman" w:eastAsia="Times New Roman" w:hAnsi="Times New Roman" w:cs="Times New Roman"/>
                <w:sz w:val="24"/>
                <w:szCs w:val="24"/>
              </w:rPr>
            </w:pPr>
            <w:r w:rsidRPr="00EA758C">
              <w:rPr>
                <w:rFonts w:ascii="Arial" w:eastAsia="Arial" w:hAnsi="Arial" w:cs="Arial"/>
                <w:sz w:val="16"/>
                <w:szCs w:val="16"/>
              </w:rPr>
              <w:t>Applicazione della normativa vigente in materia di formazione; nomina del Comitato Scientifico e Organizzativo con deliberazione del Consiglio Direttivo; motivazione delle scelte formative e degli eventuali affidamenti esterni; acquisizione della dichiarazione di assenza di conflitto di interessi</w:t>
            </w:r>
          </w:p>
        </w:tc>
        <w:tc>
          <w:tcPr>
            <w:tcW w:w="1746" w:type="dxa"/>
            <w:tcBorders>
              <w:top w:val="single" w:sz="6" w:space="0" w:color="000000"/>
              <w:left w:val="single" w:sz="6" w:space="0" w:color="000000"/>
              <w:bottom w:val="single" w:sz="6" w:space="0" w:color="000000"/>
              <w:right w:val="single" w:sz="6" w:space="0" w:color="000000"/>
            </w:tcBorders>
          </w:tcPr>
          <w:p w14:paraId="0306E7AE"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sz w:val="16"/>
                <w:szCs w:val="16"/>
              </w:rPr>
              <w:t>Regolamento sulla formazione  </w:t>
            </w:r>
          </w:p>
          <w:p w14:paraId="3AF2A194"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sz w:val="16"/>
                <w:szCs w:val="16"/>
              </w:rPr>
              <w:t>Nomina del Comitato Scientifico e Organizzativo con deliberazione del Consiglio Direttivo  </w:t>
            </w:r>
          </w:p>
        </w:tc>
        <w:tc>
          <w:tcPr>
            <w:tcW w:w="1776" w:type="dxa"/>
            <w:tcBorders>
              <w:top w:val="single" w:sz="6" w:space="0" w:color="000000"/>
              <w:left w:val="single" w:sz="6" w:space="0" w:color="000000"/>
              <w:bottom w:val="single" w:sz="6" w:space="0" w:color="000000"/>
              <w:right w:val="single" w:sz="6" w:space="0" w:color="000000"/>
            </w:tcBorders>
          </w:tcPr>
          <w:p w14:paraId="092D7A6C" w14:textId="2841AA7C" w:rsidR="003A11F3" w:rsidRDefault="00EA758C">
            <w:pPr>
              <w:spacing w:after="0" w:line="240" w:lineRule="auto"/>
              <w:rPr>
                <w:rFonts w:ascii="Times New Roman" w:eastAsia="Times New Roman" w:hAnsi="Times New Roman" w:cs="Times New Roman"/>
                <w:sz w:val="24"/>
                <w:szCs w:val="24"/>
              </w:rPr>
            </w:pPr>
            <w:r w:rsidRPr="00EA758C">
              <w:rPr>
                <w:rFonts w:ascii="Arial" w:eastAsia="Arial" w:hAnsi="Arial" w:cs="Arial"/>
                <w:sz w:val="16"/>
                <w:szCs w:val="16"/>
              </w:rPr>
              <w:t>Verifica annuale da parte del RPCT sugli atti di programmazione formativa e sugli affidamenti effettuati; rendicontazione nella relazione annuale del RPCT</w:t>
            </w:r>
          </w:p>
        </w:tc>
      </w:tr>
    </w:tbl>
    <w:p w14:paraId="7879A88B"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4"/>
          <w:szCs w:val="24"/>
        </w:rPr>
        <w:t> </w:t>
      </w:r>
    </w:p>
    <w:tbl>
      <w:tblPr>
        <w:tblStyle w:val="aa"/>
        <w:tblW w:w="9622" w:type="dxa"/>
        <w:tblInd w:w="0" w:type="dxa"/>
        <w:tblLayout w:type="fixed"/>
        <w:tblLook w:val="0400" w:firstRow="0" w:lastRow="0" w:firstColumn="0" w:lastColumn="0" w:noHBand="0" w:noVBand="1"/>
      </w:tblPr>
      <w:tblGrid>
        <w:gridCol w:w="1384"/>
        <w:gridCol w:w="1411"/>
        <w:gridCol w:w="1783"/>
        <w:gridCol w:w="662"/>
        <w:gridCol w:w="1538"/>
        <w:gridCol w:w="1480"/>
        <w:gridCol w:w="1364"/>
      </w:tblGrid>
      <w:tr w:rsidR="003A11F3" w14:paraId="403E3C64" w14:textId="77777777">
        <w:trPr>
          <w:trHeight w:val="300"/>
        </w:trPr>
        <w:tc>
          <w:tcPr>
            <w:tcW w:w="4578" w:type="dxa"/>
            <w:gridSpan w:val="3"/>
            <w:tcBorders>
              <w:top w:val="single" w:sz="6" w:space="0" w:color="000000"/>
              <w:left w:val="single" w:sz="6" w:space="0" w:color="000000"/>
              <w:bottom w:val="single" w:sz="6" w:space="0" w:color="000000"/>
              <w:right w:val="single" w:sz="6" w:space="0" w:color="000000"/>
            </w:tcBorders>
          </w:tcPr>
          <w:p w14:paraId="3D37282F" w14:textId="19E3DAEC"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24"/>
                <w:szCs w:val="24"/>
              </w:rPr>
              <w:t> </w:t>
            </w:r>
            <w:r>
              <w:rPr>
                <w:rFonts w:ascii="Arial" w:eastAsia="Arial" w:hAnsi="Arial" w:cs="Arial"/>
                <w:b/>
                <w:color w:val="000000"/>
                <w:sz w:val="16"/>
                <w:szCs w:val="16"/>
              </w:rPr>
              <w:t>INDIVIDUAZIONE RISCHIO</w:t>
            </w:r>
            <w:r>
              <w:rPr>
                <w:rFonts w:ascii="Arial" w:eastAsia="Arial" w:hAnsi="Arial" w:cs="Arial"/>
                <w:color w:val="000000"/>
                <w:sz w:val="16"/>
                <w:szCs w:val="16"/>
              </w:rPr>
              <w:t> </w:t>
            </w:r>
          </w:p>
        </w:tc>
        <w:tc>
          <w:tcPr>
            <w:tcW w:w="2200" w:type="dxa"/>
            <w:gridSpan w:val="2"/>
            <w:tcBorders>
              <w:top w:val="single" w:sz="6" w:space="0" w:color="000000"/>
              <w:left w:val="single" w:sz="6" w:space="0" w:color="000000"/>
              <w:bottom w:val="single" w:sz="6" w:space="0" w:color="000000"/>
              <w:right w:val="single" w:sz="6" w:space="0" w:color="000000"/>
            </w:tcBorders>
          </w:tcPr>
          <w:p w14:paraId="080D72E9"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VALUTAZIONE RISCHIO</w:t>
            </w:r>
            <w:r>
              <w:rPr>
                <w:rFonts w:ascii="Arial" w:eastAsia="Arial" w:hAnsi="Arial" w:cs="Arial"/>
                <w:color w:val="000000"/>
                <w:sz w:val="16"/>
                <w:szCs w:val="16"/>
              </w:rPr>
              <w:t> </w:t>
            </w:r>
          </w:p>
        </w:tc>
        <w:tc>
          <w:tcPr>
            <w:tcW w:w="1480" w:type="dxa"/>
            <w:tcBorders>
              <w:top w:val="single" w:sz="6" w:space="0" w:color="000000"/>
              <w:left w:val="single" w:sz="6" w:space="0" w:color="000000"/>
              <w:bottom w:val="single" w:sz="6" w:space="0" w:color="000000"/>
              <w:right w:val="single" w:sz="6" w:space="0" w:color="000000"/>
            </w:tcBorders>
          </w:tcPr>
          <w:p w14:paraId="06FE1456"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16"/>
                <w:szCs w:val="16"/>
              </w:rPr>
              <w:t>TRATTAMENTO DEL RISCHIO</w:t>
            </w:r>
            <w:r>
              <w:rPr>
                <w:rFonts w:ascii="Arial" w:eastAsia="Arial" w:hAnsi="Arial" w:cs="Arial"/>
                <w:color w:val="000000"/>
                <w:sz w:val="16"/>
                <w:szCs w:val="16"/>
              </w:rPr>
              <w:t> </w:t>
            </w:r>
          </w:p>
        </w:tc>
        <w:tc>
          <w:tcPr>
            <w:tcW w:w="1364" w:type="dxa"/>
            <w:tcBorders>
              <w:top w:val="single" w:sz="6" w:space="0" w:color="000000"/>
              <w:left w:val="single" w:sz="6" w:space="0" w:color="000000"/>
              <w:bottom w:val="single" w:sz="6" w:space="0" w:color="000000"/>
              <w:right w:val="single" w:sz="6" w:space="0" w:color="000000"/>
            </w:tcBorders>
          </w:tcPr>
          <w:p w14:paraId="5C5EE9DA"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16"/>
                <w:szCs w:val="16"/>
              </w:rPr>
              <w:t>MONITORAGGIO</w:t>
            </w:r>
            <w:r>
              <w:rPr>
                <w:rFonts w:ascii="Arial" w:eastAsia="Arial" w:hAnsi="Arial" w:cs="Arial"/>
                <w:color w:val="000000"/>
                <w:sz w:val="16"/>
                <w:szCs w:val="16"/>
              </w:rPr>
              <w:t> </w:t>
            </w:r>
          </w:p>
        </w:tc>
      </w:tr>
      <w:tr w:rsidR="003A11F3" w14:paraId="4DA3B88D" w14:textId="77777777">
        <w:trPr>
          <w:trHeight w:val="300"/>
        </w:trPr>
        <w:tc>
          <w:tcPr>
            <w:tcW w:w="1384" w:type="dxa"/>
            <w:tcBorders>
              <w:top w:val="single" w:sz="6" w:space="0" w:color="000000"/>
              <w:left w:val="single" w:sz="6" w:space="0" w:color="000000"/>
              <w:bottom w:val="single" w:sz="6" w:space="0" w:color="000000"/>
              <w:right w:val="single" w:sz="6" w:space="0" w:color="000000"/>
            </w:tcBorders>
          </w:tcPr>
          <w:p w14:paraId="2E9FAD42"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AREA </w:t>
            </w:r>
          </w:p>
        </w:tc>
        <w:tc>
          <w:tcPr>
            <w:tcW w:w="1411" w:type="dxa"/>
            <w:tcBorders>
              <w:top w:val="single" w:sz="6" w:space="0" w:color="000000"/>
              <w:left w:val="single" w:sz="6" w:space="0" w:color="000000"/>
              <w:bottom w:val="single" w:sz="6" w:space="0" w:color="000000"/>
              <w:right w:val="single" w:sz="6" w:space="0" w:color="000000"/>
            </w:tcBorders>
          </w:tcPr>
          <w:p w14:paraId="3EC68A27"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PROCESSO </w:t>
            </w:r>
          </w:p>
        </w:tc>
        <w:tc>
          <w:tcPr>
            <w:tcW w:w="1783" w:type="dxa"/>
            <w:tcBorders>
              <w:top w:val="single" w:sz="6" w:space="0" w:color="000000"/>
              <w:left w:val="single" w:sz="6" w:space="0" w:color="000000"/>
              <w:bottom w:val="single" w:sz="6" w:space="0" w:color="000000"/>
              <w:right w:val="single" w:sz="6" w:space="0" w:color="000000"/>
            </w:tcBorders>
          </w:tcPr>
          <w:p w14:paraId="61AED774"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RISCHIO POTENZIALE </w:t>
            </w:r>
          </w:p>
        </w:tc>
        <w:tc>
          <w:tcPr>
            <w:tcW w:w="662" w:type="dxa"/>
            <w:tcBorders>
              <w:top w:val="single" w:sz="6" w:space="0" w:color="000000"/>
              <w:left w:val="single" w:sz="6" w:space="0" w:color="000000"/>
              <w:bottom w:val="single" w:sz="6" w:space="0" w:color="000000"/>
              <w:right w:val="single" w:sz="6" w:space="0" w:color="000000"/>
            </w:tcBorders>
          </w:tcPr>
          <w:p w14:paraId="0B8C5C74"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GRADO </w:t>
            </w:r>
          </w:p>
        </w:tc>
        <w:tc>
          <w:tcPr>
            <w:tcW w:w="1538" w:type="dxa"/>
            <w:tcBorders>
              <w:top w:val="single" w:sz="6" w:space="0" w:color="000000"/>
              <w:left w:val="single" w:sz="6" w:space="0" w:color="000000"/>
              <w:bottom w:val="single" w:sz="6" w:space="0" w:color="000000"/>
              <w:right w:val="single" w:sz="6" w:space="0" w:color="000000"/>
            </w:tcBorders>
          </w:tcPr>
          <w:p w14:paraId="22C3836B"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FATTORI ABILITANTI </w:t>
            </w:r>
          </w:p>
        </w:tc>
        <w:tc>
          <w:tcPr>
            <w:tcW w:w="1480" w:type="dxa"/>
            <w:tcBorders>
              <w:top w:val="single" w:sz="6" w:space="0" w:color="000000"/>
              <w:left w:val="single" w:sz="6" w:space="0" w:color="000000"/>
              <w:bottom w:val="single" w:sz="6" w:space="0" w:color="000000"/>
              <w:right w:val="single" w:sz="6" w:space="0" w:color="000000"/>
            </w:tcBorders>
          </w:tcPr>
          <w:p w14:paraId="419558F7" w14:textId="77777777" w:rsidR="003A11F3"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color w:val="000000"/>
                <w:sz w:val="16"/>
                <w:szCs w:val="16"/>
              </w:rPr>
              <w:t>MISURE </w:t>
            </w:r>
          </w:p>
        </w:tc>
        <w:tc>
          <w:tcPr>
            <w:tcW w:w="1364" w:type="dxa"/>
            <w:tcBorders>
              <w:top w:val="single" w:sz="6" w:space="0" w:color="000000"/>
              <w:left w:val="single" w:sz="6" w:space="0" w:color="000000"/>
              <w:bottom w:val="single" w:sz="6" w:space="0" w:color="000000"/>
              <w:right w:val="single" w:sz="6" w:space="0" w:color="000000"/>
            </w:tcBorders>
          </w:tcPr>
          <w:p w14:paraId="1982E54F"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color w:val="000000"/>
                <w:sz w:val="16"/>
                <w:szCs w:val="16"/>
              </w:rPr>
              <w:t> </w:t>
            </w:r>
          </w:p>
        </w:tc>
      </w:tr>
      <w:tr w:rsidR="003A11F3" w14:paraId="11299C15" w14:textId="77777777">
        <w:trPr>
          <w:trHeight w:val="300"/>
        </w:trPr>
        <w:tc>
          <w:tcPr>
            <w:tcW w:w="1384" w:type="dxa"/>
            <w:tcBorders>
              <w:top w:val="single" w:sz="6" w:space="0" w:color="000000"/>
              <w:left w:val="single" w:sz="6" w:space="0" w:color="000000"/>
              <w:bottom w:val="single" w:sz="6" w:space="0" w:color="000000"/>
              <w:right w:val="single" w:sz="6" w:space="0" w:color="000000"/>
            </w:tcBorders>
          </w:tcPr>
          <w:p w14:paraId="1CEBE38C" w14:textId="77777777" w:rsidR="003A11F3" w:rsidRDefault="00000000">
            <w:pPr>
              <w:spacing w:after="0" w:line="240" w:lineRule="auto"/>
              <w:rPr>
                <w:rFonts w:ascii="Times New Roman" w:eastAsia="Times New Roman" w:hAnsi="Times New Roman" w:cs="Times New Roman"/>
                <w:sz w:val="24"/>
                <w:szCs w:val="24"/>
              </w:rPr>
            </w:pPr>
            <w:r>
              <w:rPr>
                <w:rFonts w:ascii="Arial" w:eastAsia="Arial" w:hAnsi="Arial" w:cs="Arial"/>
                <w:b/>
                <w:color w:val="000000"/>
                <w:sz w:val="20"/>
                <w:szCs w:val="20"/>
              </w:rPr>
              <w:t>Rapporti con le autorità politiche</w:t>
            </w:r>
            <w:r>
              <w:rPr>
                <w:rFonts w:ascii="Arial" w:eastAsia="Arial" w:hAnsi="Arial" w:cs="Arial"/>
                <w:color w:val="000000"/>
                <w:sz w:val="20"/>
                <w:szCs w:val="20"/>
              </w:rPr>
              <w:t> </w:t>
            </w:r>
          </w:p>
        </w:tc>
        <w:tc>
          <w:tcPr>
            <w:tcW w:w="1411" w:type="dxa"/>
            <w:tcBorders>
              <w:top w:val="single" w:sz="6" w:space="0" w:color="000000"/>
              <w:left w:val="single" w:sz="6" w:space="0" w:color="000000"/>
              <w:bottom w:val="single" w:sz="6" w:space="0" w:color="000000"/>
              <w:right w:val="single" w:sz="6" w:space="0" w:color="000000"/>
            </w:tcBorders>
          </w:tcPr>
          <w:p w14:paraId="20854209" w14:textId="6B1E49B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Gestione rapporti istituzionali con</w:t>
            </w:r>
          </w:p>
        </w:tc>
        <w:tc>
          <w:tcPr>
            <w:tcW w:w="1783" w:type="dxa"/>
            <w:tcBorders>
              <w:top w:val="single" w:sz="6" w:space="0" w:color="000000"/>
              <w:left w:val="single" w:sz="6" w:space="0" w:color="000000"/>
              <w:bottom w:val="single" w:sz="6" w:space="0" w:color="000000"/>
              <w:right w:val="single" w:sz="6" w:space="0" w:color="000000"/>
            </w:tcBorders>
          </w:tcPr>
          <w:p w14:paraId="33431462" w14:textId="63EC0922" w:rsidR="003A11F3" w:rsidRDefault="00EA758C">
            <w:pPr>
              <w:spacing w:after="0" w:line="240" w:lineRule="auto"/>
              <w:rPr>
                <w:rFonts w:ascii="Times New Roman" w:eastAsia="Times New Roman" w:hAnsi="Times New Roman" w:cs="Times New Roman"/>
                <w:sz w:val="24"/>
                <w:szCs w:val="24"/>
              </w:rPr>
            </w:pPr>
            <w:r w:rsidRPr="00EA758C">
              <w:rPr>
                <w:rFonts w:ascii="Arial" w:eastAsia="Arial" w:hAnsi="Arial" w:cs="Arial"/>
                <w:color w:val="000000"/>
                <w:sz w:val="16"/>
                <w:szCs w:val="16"/>
              </w:rPr>
              <w:t>Organizzazione di attività o eventi che possano favorire interessi particolari delle autorità politiche o generare conflitti di interesse</w:t>
            </w:r>
          </w:p>
        </w:tc>
        <w:tc>
          <w:tcPr>
            <w:tcW w:w="662" w:type="dxa"/>
            <w:tcBorders>
              <w:top w:val="single" w:sz="6" w:space="0" w:color="000000"/>
              <w:left w:val="single" w:sz="6" w:space="0" w:color="000000"/>
              <w:bottom w:val="single" w:sz="6" w:space="0" w:color="000000"/>
              <w:right w:val="single" w:sz="6" w:space="0" w:color="000000"/>
            </w:tcBorders>
          </w:tcPr>
          <w:p w14:paraId="2F71C786" w14:textId="77777777" w:rsidR="003A11F3" w:rsidRDefault="00000000">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6"/>
                <w:szCs w:val="16"/>
              </w:rPr>
              <w:t>MEDIO  </w:t>
            </w:r>
          </w:p>
        </w:tc>
        <w:tc>
          <w:tcPr>
            <w:tcW w:w="1538" w:type="dxa"/>
            <w:tcBorders>
              <w:top w:val="single" w:sz="6" w:space="0" w:color="000000"/>
              <w:left w:val="single" w:sz="6" w:space="0" w:color="000000"/>
              <w:bottom w:val="single" w:sz="6" w:space="0" w:color="000000"/>
              <w:right w:val="single" w:sz="6" w:space="0" w:color="000000"/>
            </w:tcBorders>
          </w:tcPr>
          <w:p w14:paraId="3B0023F1" w14:textId="493291DE" w:rsidR="003A11F3" w:rsidRDefault="00EA758C">
            <w:pPr>
              <w:spacing w:after="0" w:line="240" w:lineRule="auto"/>
              <w:jc w:val="both"/>
              <w:rPr>
                <w:rFonts w:ascii="Times New Roman" w:eastAsia="Times New Roman" w:hAnsi="Times New Roman" w:cs="Times New Roman"/>
                <w:sz w:val="24"/>
                <w:szCs w:val="24"/>
              </w:rPr>
            </w:pPr>
            <w:r w:rsidRPr="00EA758C">
              <w:rPr>
                <w:rFonts w:ascii="Arial" w:eastAsia="Arial" w:hAnsi="Arial" w:cs="Arial"/>
                <w:color w:val="000000"/>
                <w:sz w:val="16"/>
                <w:szCs w:val="16"/>
              </w:rPr>
              <w:t>Numero limitato di soggetti autorizzati a rappresentare l’Ordine; assenza di procedure scritte per la gestione dei rapporti istituzionali</w:t>
            </w:r>
          </w:p>
        </w:tc>
        <w:tc>
          <w:tcPr>
            <w:tcW w:w="1480" w:type="dxa"/>
            <w:tcBorders>
              <w:top w:val="single" w:sz="6" w:space="0" w:color="000000"/>
              <w:left w:val="single" w:sz="6" w:space="0" w:color="000000"/>
              <w:bottom w:val="single" w:sz="6" w:space="0" w:color="000000"/>
              <w:right w:val="single" w:sz="6" w:space="0" w:color="000000"/>
            </w:tcBorders>
          </w:tcPr>
          <w:p w14:paraId="477CC6CA" w14:textId="2A8E143D" w:rsidR="003A11F3" w:rsidRPr="00EA758C" w:rsidRDefault="00EA758C">
            <w:pPr>
              <w:spacing w:after="0" w:line="240" w:lineRule="auto"/>
              <w:rPr>
                <w:rFonts w:ascii="Arial" w:eastAsia="Times New Roman" w:hAnsi="Arial" w:cs="Arial"/>
                <w:sz w:val="16"/>
                <w:szCs w:val="16"/>
              </w:rPr>
            </w:pPr>
            <w:r w:rsidRPr="00EA758C">
              <w:rPr>
                <w:rFonts w:ascii="Arial" w:eastAsia="Arial" w:hAnsi="Arial" w:cs="Arial"/>
                <w:color w:val="000000"/>
                <w:sz w:val="16"/>
                <w:szCs w:val="16"/>
              </w:rPr>
              <w:t>Applicazione del Codice di Comportamento e del Codice Deontologico; approvazione preventiva delle attività di rappresentanza da parte del Consiglio Direttivo; documentazione sintetica delle iniziative istituzionali</w:t>
            </w:r>
          </w:p>
        </w:tc>
        <w:tc>
          <w:tcPr>
            <w:tcW w:w="1364" w:type="dxa"/>
            <w:tcBorders>
              <w:top w:val="single" w:sz="6" w:space="0" w:color="000000"/>
              <w:left w:val="single" w:sz="6" w:space="0" w:color="000000"/>
              <w:bottom w:val="single" w:sz="6" w:space="0" w:color="000000"/>
              <w:right w:val="single" w:sz="6" w:space="0" w:color="000000"/>
            </w:tcBorders>
          </w:tcPr>
          <w:p w14:paraId="658F4FD1" w14:textId="77777777" w:rsidR="00EA758C" w:rsidRPr="00EA758C" w:rsidRDefault="00EA758C" w:rsidP="00EA758C">
            <w:pPr>
              <w:rPr>
                <w:rFonts w:ascii="Arial" w:hAnsi="Arial" w:cs="Arial"/>
                <w:sz w:val="16"/>
                <w:szCs w:val="16"/>
              </w:rPr>
            </w:pPr>
            <w:r w:rsidRPr="00EA758C">
              <w:rPr>
                <w:rFonts w:ascii="Arial" w:hAnsi="Arial" w:cs="Arial"/>
                <w:sz w:val="16"/>
                <w:szCs w:val="16"/>
              </w:rPr>
              <w:t>Verifica annuale da parte del RPCT sull’adozione delle misure e sulla corretta documentazione delle attività; rendicontazione nella relazione annuale del RPCT</w:t>
            </w:r>
          </w:p>
          <w:p w14:paraId="58D57D02" w14:textId="4190C3EC" w:rsidR="003A11F3" w:rsidRPr="00EA758C" w:rsidRDefault="003A11F3">
            <w:pPr>
              <w:spacing w:after="0" w:line="240" w:lineRule="auto"/>
              <w:rPr>
                <w:rFonts w:ascii="Arial" w:eastAsia="Times New Roman" w:hAnsi="Arial" w:cs="Arial"/>
                <w:sz w:val="16"/>
                <w:szCs w:val="16"/>
              </w:rPr>
            </w:pPr>
          </w:p>
        </w:tc>
      </w:tr>
    </w:tbl>
    <w:p w14:paraId="045589C1" w14:textId="77777777" w:rsidR="003A11F3" w:rsidRDefault="003A11F3">
      <w:pPr>
        <w:spacing w:after="0" w:line="240" w:lineRule="auto"/>
        <w:jc w:val="both"/>
        <w:rPr>
          <w:rFonts w:ascii="Arial" w:eastAsia="Arial" w:hAnsi="Arial" w:cs="Arial"/>
          <w:color w:val="000000"/>
          <w:sz w:val="24"/>
          <w:szCs w:val="24"/>
        </w:rPr>
      </w:pPr>
    </w:p>
    <w:p w14:paraId="60926676" w14:textId="77777777" w:rsidR="003A11F3" w:rsidRDefault="003A11F3">
      <w:pPr>
        <w:spacing w:after="0" w:line="240" w:lineRule="auto"/>
        <w:jc w:val="both"/>
        <w:rPr>
          <w:rFonts w:ascii="Arial" w:eastAsia="Arial" w:hAnsi="Arial" w:cs="Arial"/>
          <w:color w:val="000000"/>
          <w:sz w:val="24"/>
          <w:szCs w:val="24"/>
        </w:rPr>
      </w:pPr>
    </w:p>
    <w:p w14:paraId="6B71A34B" w14:textId="3ECDAFF8" w:rsidR="003A11F3" w:rsidRDefault="00000000">
      <w:pPr>
        <w:spacing w:after="0" w:line="24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Monitoraggio del P.T.P.C.T</w:t>
      </w:r>
    </w:p>
    <w:p w14:paraId="019259B4"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L’attività di monitoraggio include la verifica sia dell’attuazione delle misure di prevenzione che dell’efficacia e si articola come segue: </w:t>
      </w:r>
    </w:p>
    <w:p w14:paraId="6687FFC4" w14:textId="77777777" w:rsidR="003A11F3" w:rsidRDefault="00000000">
      <w:pPr>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Controlli svolti dal RPCT sul funzionamento e attuazione delle misure di prevenzione, secondo le tempistiche, campionature e modalità indicate nell’all.1; </w:t>
      </w:r>
    </w:p>
    <w:p w14:paraId="0A6BF6F2" w14:textId="77777777" w:rsidR="003A11F3" w:rsidRDefault="00000000">
      <w:pPr>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Controlli svolti dal RPCT sulla conformità della Sezione Amministrazione Trasparente; </w:t>
      </w:r>
    </w:p>
    <w:p w14:paraId="6AED60B4" w14:textId="77777777" w:rsidR="003A11F3" w:rsidRDefault="00000000">
      <w:pPr>
        <w:numPr>
          <w:ilvl w:val="0"/>
          <w:numId w:val="1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Controlli svolti in sede di attestazione assolvimento degli obblighi di trasparenza ex art. 14, comma 4, lett. g), 21 del d.lgs. 150/2009, secondo le indicazioni di tempo in tempo fornite da ANAC. </w:t>
      </w:r>
    </w:p>
    <w:p w14:paraId="2FA3BB79" w14:textId="77777777" w:rsidR="003A11F3" w:rsidRDefault="003A11F3">
      <w:pPr>
        <w:spacing w:after="0" w:line="240" w:lineRule="auto"/>
        <w:jc w:val="both"/>
        <w:rPr>
          <w:rFonts w:ascii="Arial" w:eastAsia="Arial" w:hAnsi="Arial" w:cs="Arial"/>
          <w:b/>
          <w:color w:val="000000"/>
          <w:sz w:val="24"/>
          <w:szCs w:val="24"/>
        </w:rPr>
      </w:pPr>
    </w:p>
    <w:p w14:paraId="375BE1F5" w14:textId="77777777" w:rsidR="003A11F3" w:rsidRDefault="00000000">
      <w:pPr>
        <w:spacing w:after="0" w:line="240" w:lineRule="auto"/>
        <w:ind w:firstLine="708"/>
        <w:jc w:val="both"/>
        <w:rPr>
          <w:rFonts w:ascii="Arial" w:eastAsia="Arial" w:hAnsi="Arial" w:cs="Arial"/>
          <w:b/>
          <w:color w:val="000000"/>
          <w:sz w:val="24"/>
          <w:szCs w:val="24"/>
        </w:rPr>
      </w:pPr>
      <w:r>
        <w:rPr>
          <w:rFonts w:ascii="Arial" w:eastAsia="Arial" w:hAnsi="Arial" w:cs="Arial"/>
          <w:b/>
          <w:color w:val="000000"/>
          <w:sz w:val="24"/>
          <w:szCs w:val="24"/>
        </w:rPr>
        <w:lastRenderedPageBreak/>
        <w:t>Trasmissione dati e Relazione attività svolta</w:t>
      </w:r>
    </w:p>
    <w:p w14:paraId="5AF8350A"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Il R.P.C.T., entro il 15 di dicembre, salvo rinvii espressamente previsti, di ogni anno redige la relazione annuale secondo lo schema standard individuato dall’A.N.A.C. recante i risultati dell’attività svolta. La Relazione viene pubblicata nel sito Istituzionale. </w:t>
      </w:r>
    </w:p>
    <w:p w14:paraId="7F17B3F2" w14:textId="77777777" w:rsidR="003A11F3" w:rsidRDefault="003A11F3">
      <w:pPr>
        <w:spacing w:after="0" w:line="240" w:lineRule="auto"/>
        <w:jc w:val="both"/>
        <w:rPr>
          <w:rFonts w:ascii="Arial" w:eastAsia="Arial" w:hAnsi="Arial" w:cs="Arial"/>
          <w:color w:val="000000"/>
          <w:sz w:val="24"/>
          <w:szCs w:val="24"/>
        </w:rPr>
      </w:pPr>
    </w:p>
    <w:p w14:paraId="4B5F39A8" w14:textId="77777777" w:rsidR="003A11F3" w:rsidRDefault="00000000">
      <w:pPr>
        <w:spacing w:after="0" w:line="240" w:lineRule="auto"/>
        <w:ind w:firstLine="708"/>
        <w:jc w:val="both"/>
        <w:rPr>
          <w:rFonts w:ascii="Arial" w:eastAsia="Arial" w:hAnsi="Arial" w:cs="Arial"/>
          <w:b/>
          <w:color w:val="000000"/>
          <w:sz w:val="24"/>
          <w:szCs w:val="24"/>
        </w:rPr>
      </w:pPr>
      <w:r>
        <w:rPr>
          <w:rFonts w:ascii="Arial" w:eastAsia="Arial" w:hAnsi="Arial" w:cs="Arial"/>
          <w:b/>
          <w:color w:val="000000"/>
          <w:sz w:val="24"/>
          <w:szCs w:val="24"/>
        </w:rPr>
        <w:t>Disposizioni finali</w:t>
      </w:r>
    </w:p>
    <w:p w14:paraId="1F33CDDB" w14:textId="77777777" w:rsidR="003A11F3"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Per quanto non espressamente previsto nel presente P.T.P.C. troveranno applicazione le disposizioni di cui alla L. 190/2012 e dei provvedimenti ad essa collegati.</w:t>
      </w:r>
    </w:p>
    <w:p w14:paraId="216D0CA6" w14:textId="77777777" w:rsidR="003A11F3" w:rsidRDefault="003A11F3">
      <w:pPr>
        <w:spacing w:after="0" w:line="240" w:lineRule="auto"/>
        <w:jc w:val="both"/>
        <w:rPr>
          <w:rFonts w:ascii="Arial" w:eastAsia="Arial" w:hAnsi="Arial" w:cs="Arial"/>
          <w:color w:val="000000"/>
          <w:sz w:val="24"/>
          <w:szCs w:val="24"/>
          <w:u w:val="single"/>
        </w:rPr>
      </w:pPr>
    </w:p>
    <w:p w14:paraId="6F8AF7B8" w14:textId="77777777" w:rsidR="003A11F3" w:rsidRDefault="003A11F3">
      <w:pPr>
        <w:spacing w:after="0" w:line="240" w:lineRule="auto"/>
        <w:jc w:val="both"/>
        <w:rPr>
          <w:rFonts w:ascii="Arial" w:eastAsia="Arial" w:hAnsi="Arial" w:cs="Arial"/>
          <w:color w:val="000000"/>
          <w:sz w:val="24"/>
          <w:szCs w:val="24"/>
        </w:rPr>
      </w:pPr>
    </w:p>
    <w:p w14:paraId="2B71DB5F" w14:textId="77777777" w:rsidR="003A11F3" w:rsidRDefault="00000000">
      <w:pPr>
        <w:spacing w:after="0" w:line="24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SEZIONE TRASPARENZA E INTEGRITA’</w:t>
      </w:r>
    </w:p>
    <w:p w14:paraId="49F99AB6" w14:textId="77777777" w:rsidR="003A11F3" w:rsidRDefault="003A11F3">
      <w:pPr>
        <w:spacing w:after="0" w:line="240" w:lineRule="auto"/>
        <w:jc w:val="both"/>
        <w:rPr>
          <w:rFonts w:ascii="Arial" w:eastAsia="Arial" w:hAnsi="Arial" w:cs="Arial"/>
          <w:color w:val="000000"/>
          <w:sz w:val="24"/>
          <w:szCs w:val="24"/>
          <w:u w:val="single"/>
        </w:rPr>
      </w:pPr>
    </w:p>
    <w:p w14:paraId="07B111BC" w14:textId="77777777" w:rsidR="003A11F3" w:rsidRDefault="00000000">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Il Programma triennale per la Trasparenza e Integrità 2024 – 2026 </w:t>
      </w:r>
    </w:p>
    <w:p w14:paraId="2F021611"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La trasparenza, quale misura di prevenzione della corruzione, deve essere disciplinata e programmata all’interno di una apposita sezione del PTPCT. Caratteristica essenziale della sezione è l’indicazione dei nominativi dei soggetti responsabili della trasmissione dei dati e di quelli cui spetta la pubblicazione.</w:t>
      </w:r>
    </w:p>
    <w:p w14:paraId="7E154990"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Il </w:t>
      </w:r>
      <w:proofErr w:type="spellStart"/>
      <w:r>
        <w:rPr>
          <w:rFonts w:ascii="Arial" w:eastAsia="Arial" w:hAnsi="Arial" w:cs="Arial"/>
          <w:color w:val="000000"/>
          <w:sz w:val="24"/>
          <w:szCs w:val="24"/>
        </w:rPr>
        <w:t>D.Lgs.</w:t>
      </w:r>
      <w:proofErr w:type="spellEnd"/>
      <w:r>
        <w:rPr>
          <w:rFonts w:ascii="Arial" w:eastAsia="Arial" w:hAnsi="Arial" w:cs="Arial"/>
          <w:color w:val="000000"/>
          <w:sz w:val="24"/>
          <w:szCs w:val="24"/>
        </w:rPr>
        <w:t xml:space="preserve"> n.97/2016 ha introdotto importanti innovazioni e modifiche al </w:t>
      </w:r>
      <w:proofErr w:type="spellStart"/>
      <w:r>
        <w:rPr>
          <w:rFonts w:ascii="Arial" w:eastAsia="Arial" w:hAnsi="Arial" w:cs="Arial"/>
          <w:color w:val="000000"/>
          <w:sz w:val="24"/>
          <w:szCs w:val="24"/>
        </w:rPr>
        <w:t>D.Lgs.</w:t>
      </w:r>
      <w:proofErr w:type="spellEnd"/>
      <w:r>
        <w:rPr>
          <w:rFonts w:ascii="Arial" w:eastAsia="Arial" w:hAnsi="Arial" w:cs="Arial"/>
          <w:color w:val="000000"/>
          <w:sz w:val="24"/>
          <w:szCs w:val="24"/>
        </w:rPr>
        <w:t xml:space="preserve"> n.33/2013, a partire dalla stessa rubrica che è divenuta “</w:t>
      </w:r>
      <w:r>
        <w:rPr>
          <w:rFonts w:ascii="Arial" w:eastAsia="Arial" w:hAnsi="Arial" w:cs="Arial"/>
          <w:i/>
          <w:color w:val="000000"/>
        </w:rPr>
        <w:t>riordino della disciplina riguardante il diritto di accesso civico, gli obblighi di pubblicità, trasparenza e diffusione di informazioni da parte delle pubbliche amministrazioni</w:t>
      </w:r>
      <w:r>
        <w:rPr>
          <w:rFonts w:ascii="Arial" w:eastAsia="Arial" w:hAnsi="Arial" w:cs="Arial"/>
          <w:color w:val="000000"/>
          <w:sz w:val="24"/>
          <w:szCs w:val="24"/>
        </w:rPr>
        <w:t xml:space="preserve">”. 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 </w:t>
      </w:r>
    </w:p>
    <w:p w14:paraId="11B40CC8"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La trasparenza costituisce uno dei più efficaci mezzi di prevenzione del rischio di corruzione, in quanto consente un controllo sociale sull’attività e sulle scelte dell’amministrazione pubblica e, in particolare, l’impiego delle risorse pubbliche. L’OFI di Ve-Pd-Ro garantisce la qualità delle informazioni pubblicate nel sito istituzionale </w:t>
      </w:r>
      <w:hyperlink r:id="rId9">
        <w:r w:rsidR="003A11F3">
          <w:rPr>
            <w:rFonts w:ascii="Arial" w:eastAsia="Arial" w:hAnsi="Arial" w:cs="Arial"/>
            <w:color w:val="0563C1"/>
            <w:sz w:val="24"/>
            <w:szCs w:val="24"/>
            <w:u w:val="single"/>
          </w:rPr>
          <w:t>https://www.ofiveneziapadovarovigo.it/</w:t>
        </w:r>
      </w:hyperlink>
      <w:r>
        <w:rPr>
          <w:rFonts w:ascii="Arial" w:eastAsia="Arial" w:hAnsi="Arial" w:cs="Arial"/>
          <w:color w:val="000000"/>
          <w:sz w:val="24"/>
          <w:szCs w:val="24"/>
        </w:rPr>
        <w:t xml:space="preserve">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 </w:t>
      </w:r>
    </w:p>
    <w:p w14:paraId="435B04AF"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Nella sezione Amministrazione trasparente si dà attuazione alle disposizioni del decreto legislativo 14 marzo 2013, n. 33 come modificato dal decreto legislativo n. 97/2016. La sezione, a cui è possibile accedere da un banner presente in home page, rispecchia il concetto di trasparenza intesa come “accessibilità totale” delle informazioni concernenti l’organizzazione e l’attività delle pubbliche amministrazioni, finalizzata alla realizzazione di un’amministrazione aperta e al servizio del cittadino. </w:t>
      </w:r>
    </w:p>
    <w:p w14:paraId="15CF97FA" w14:textId="77777777" w:rsidR="003A11F3" w:rsidRDefault="003A11F3">
      <w:pPr>
        <w:spacing w:after="0" w:line="240" w:lineRule="auto"/>
        <w:jc w:val="both"/>
        <w:rPr>
          <w:rFonts w:ascii="Arial" w:eastAsia="Arial" w:hAnsi="Arial" w:cs="Arial"/>
          <w:color w:val="000000"/>
          <w:sz w:val="24"/>
          <w:szCs w:val="24"/>
        </w:rPr>
      </w:pPr>
    </w:p>
    <w:p w14:paraId="58060299" w14:textId="77777777" w:rsidR="003A11F3" w:rsidRDefault="00000000">
      <w:pPr>
        <w:spacing w:after="0" w:line="240" w:lineRule="auto"/>
        <w:ind w:firstLine="720"/>
        <w:jc w:val="both"/>
        <w:rPr>
          <w:rFonts w:ascii="Arial" w:eastAsia="Arial" w:hAnsi="Arial" w:cs="Arial"/>
          <w:b/>
          <w:color w:val="000000"/>
          <w:sz w:val="24"/>
          <w:szCs w:val="24"/>
        </w:rPr>
      </w:pPr>
      <w:r>
        <w:rPr>
          <w:rFonts w:ascii="Arial" w:eastAsia="Arial" w:hAnsi="Arial" w:cs="Arial"/>
          <w:color w:val="000000"/>
          <w:sz w:val="24"/>
          <w:szCs w:val="24"/>
        </w:rPr>
        <w:t xml:space="preserve">Per “trasparenza” l’Ordine di Venezia, Padova e Rovigo intende l’accessibilità totale alle proprie informazioni onde consentire forme diffuse di controllo sulla propria attività, sulla propria organizzazione e sulle proprie risorse economiche. Tale accessibilità, essenziale per garantire i principi costituzionali di eguaglianza, imparzialità e buon andamento, viene attuata preliminarmente attraverso: - la pubblicazione e l’aggiornamento di documenti, di dati e di informazioni contenuti nella Sezione Amministrazione Trasparente in considerazione del criterio della compatibilità; - la predisposizione di misure e modulistica utile a consentire il diritto di accesso. </w:t>
      </w:r>
    </w:p>
    <w:p w14:paraId="5244ED7B" w14:textId="77777777" w:rsidR="003A11F3" w:rsidRDefault="003A11F3">
      <w:pPr>
        <w:spacing w:after="0" w:line="240" w:lineRule="auto"/>
        <w:jc w:val="both"/>
        <w:rPr>
          <w:rFonts w:ascii="Arial" w:eastAsia="Arial" w:hAnsi="Arial" w:cs="Arial"/>
          <w:color w:val="000000"/>
          <w:sz w:val="24"/>
          <w:szCs w:val="24"/>
        </w:rPr>
      </w:pPr>
    </w:p>
    <w:p w14:paraId="39576EDC" w14:textId="77777777" w:rsidR="003A11F3" w:rsidRDefault="00000000">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Il sito WEB aziendale  </w:t>
      </w:r>
    </w:p>
    <w:p w14:paraId="6A44CC54"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Il sito web </w:t>
      </w:r>
      <w:hyperlink r:id="rId10">
        <w:r w:rsidR="003A11F3">
          <w:rPr>
            <w:rFonts w:ascii="Arial" w:eastAsia="Arial" w:hAnsi="Arial" w:cs="Arial"/>
            <w:color w:val="0563C1"/>
            <w:sz w:val="24"/>
            <w:szCs w:val="24"/>
            <w:u w:val="single"/>
          </w:rPr>
          <w:t>https://www.ofiveneziapadovarovigo.it/</w:t>
        </w:r>
      </w:hyperlink>
      <w:r>
        <w:rPr>
          <w:rFonts w:ascii="Arial" w:eastAsia="Arial" w:hAnsi="Arial" w:cs="Arial"/>
          <w:color w:val="000000"/>
          <w:sz w:val="24"/>
          <w:szCs w:val="24"/>
        </w:rPr>
        <w:t xml:space="preserve"> rappresenta il più importante e immediato strumento di comunicazione con gli utenti esterni e interni. Consente, infatti, di fornire informazioni utili sui servizi offerti e sulle modalità di accesso agli stessi, sulle Strutture, sulla organizzazione; consente altresì di diffondere notizie.  </w:t>
      </w:r>
    </w:p>
    <w:p w14:paraId="6C5FAD9F" w14:textId="77777777" w:rsidR="003A11F3" w:rsidRDefault="003A11F3">
      <w:pPr>
        <w:spacing w:after="0" w:line="240" w:lineRule="auto"/>
        <w:jc w:val="both"/>
        <w:rPr>
          <w:rFonts w:ascii="Arial" w:eastAsia="Arial" w:hAnsi="Arial" w:cs="Arial"/>
          <w:color w:val="000000"/>
          <w:sz w:val="24"/>
          <w:szCs w:val="24"/>
        </w:rPr>
      </w:pPr>
    </w:p>
    <w:p w14:paraId="4513EB26" w14:textId="77777777" w:rsidR="003A11F3" w:rsidRDefault="00000000">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Accesso civico </w:t>
      </w:r>
    </w:p>
    <w:p w14:paraId="2830DD9C" w14:textId="77777777" w:rsidR="003A11F3" w:rsidRDefault="00000000">
      <w:pPr>
        <w:spacing w:after="0" w:line="240" w:lineRule="auto"/>
        <w:ind w:firstLine="720"/>
        <w:jc w:val="both"/>
        <w:rPr>
          <w:rFonts w:ascii="Arial" w:eastAsia="Arial" w:hAnsi="Arial" w:cs="Arial"/>
          <w:color w:val="000000"/>
          <w:sz w:val="24"/>
          <w:szCs w:val="24"/>
        </w:rPr>
      </w:pPr>
      <w:proofErr w:type="gramStart"/>
      <w:r>
        <w:rPr>
          <w:rFonts w:ascii="Arial" w:eastAsia="Arial" w:hAnsi="Arial" w:cs="Arial"/>
          <w:color w:val="000000"/>
          <w:sz w:val="24"/>
          <w:szCs w:val="24"/>
        </w:rPr>
        <w:t>L’accesso civico semplice,</w:t>
      </w:r>
      <w:proofErr w:type="gramEnd"/>
      <w:r>
        <w:rPr>
          <w:rFonts w:ascii="Arial" w:eastAsia="Arial" w:hAnsi="Arial" w:cs="Arial"/>
          <w:color w:val="000000"/>
          <w:sz w:val="24"/>
          <w:szCs w:val="24"/>
        </w:rPr>
        <w:t xml:space="preserve"> sancisce il diritto di chiunque di richiedere i documenti, le informazioni o i dati che le Pubbliche Amministrazioni hanno l’obbligo di pubblicare ai sensi del </w:t>
      </w:r>
      <w:proofErr w:type="spellStart"/>
      <w:r>
        <w:rPr>
          <w:rFonts w:ascii="Arial" w:eastAsia="Arial" w:hAnsi="Arial" w:cs="Arial"/>
          <w:color w:val="000000"/>
          <w:sz w:val="24"/>
          <w:szCs w:val="24"/>
        </w:rPr>
        <w:t>D.Lgs.</w:t>
      </w:r>
      <w:proofErr w:type="spellEnd"/>
      <w:r>
        <w:rPr>
          <w:rFonts w:ascii="Arial" w:eastAsia="Arial" w:hAnsi="Arial" w:cs="Arial"/>
          <w:color w:val="000000"/>
          <w:sz w:val="24"/>
          <w:szCs w:val="24"/>
        </w:rPr>
        <w:t xml:space="preserve"> n.33/2013, laddove abbiano omesso di renderli disponibili nella sezione “</w:t>
      </w:r>
      <w:r>
        <w:rPr>
          <w:rFonts w:ascii="Arial" w:eastAsia="Arial" w:hAnsi="Arial" w:cs="Arial"/>
          <w:i/>
          <w:color w:val="000000"/>
          <w:sz w:val="24"/>
          <w:szCs w:val="24"/>
        </w:rPr>
        <w:t>Amministrazione Trasparente</w:t>
      </w:r>
      <w:r>
        <w:rPr>
          <w:rFonts w:ascii="Arial" w:eastAsia="Arial" w:hAnsi="Arial" w:cs="Arial"/>
          <w:color w:val="000000"/>
          <w:sz w:val="24"/>
          <w:szCs w:val="24"/>
        </w:rPr>
        <w:t xml:space="preserve">” del proprio sito istituzionale. La richiesta è gratuita, non deve essere motivata e va indirizzata al RPCT utilizzando il modulo appositamente predisposto.  </w:t>
      </w:r>
    </w:p>
    <w:p w14:paraId="75B2641D" w14:textId="77777777" w:rsidR="003A11F3" w:rsidRDefault="00000000">
      <w:pPr>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La richiesta di accesso civico deve essere presentata al RPCT. Le modalità di richiesta sono rappresentate nella “Sezione Amministrazione Trasparente/Altri contenuti/Accesso civico” del sito web </w:t>
      </w:r>
      <w:hyperlink r:id="rId11">
        <w:r w:rsidR="003A11F3">
          <w:rPr>
            <w:rFonts w:ascii="Arial" w:eastAsia="Arial" w:hAnsi="Arial" w:cs="Arial"/>
            <w:color w:val="0563C1"/>
            <w:sz w:val="24"/>
            <w:szCs w:val="24"/>
            <w:u w:val="single"/>
          </w:rPr>
          <w:t>https://www.ofiveneziapadovarovigo.it/</w:t>
        </w:r>
      </w:hyperlink>
      <w:r>
        <w:rPr>
          <w:rFonts w:ascii="Arial" w:eastAsia="Arial" w:hAnsi="Arial" w:cs="Arial"/>
          <w:color w:val="000000"/>
          <w:sz w:val="24"/>
          <w:szCs w:val="24"/>
        </w:rPr>
        <w:t xml:space="preserve">, dove è altresì reperibile la modulistica. Ricevuta la richiesta, il RPCT si adopera, anche con i competenti uffici, affinché il documento, l’informazione o il dato richiesto, nel termine previsto dalla norma sia pubblicato nel sito e comunica al richiedente l’avvenuta pubblicazione indicando il collegamento ipertestuale a quanto richiesto. Laddove al RPCT risulti che il documento/dato/Informazione sia stato già pubblicato, questi indica al richiedente il relativo collegamento ipertestuale. In caso di ritardo o mancata risposta, il richiedente può fare ricorso al titolare del potere sostitutivo che, dopo aver verificato la sussistenza dell’obbligo di pubblicazione, pubblica tempestivamente e comunque non oltre il termine di 30 giorni il dato/documento/informazione nel sito istituzionale, dando altresì comunicazione al richiedente e al RPCT e indicando il relativo collegamento ipertestuale. I riferimenti sia del RPCT sia del titolare del potere sostitutivo ai fini dell’esercizio dell’accesso civico sono reperibili nel sito istituzionale, “Sezione Amministrazione Trasparente/altri contenuti/accesso civico” </w:t>
      </w:r>
    </w:p>
    <w:p w14:paraId="57B7A073" w14:textId="77777777" w:rsidR="003A11F3" w:rsidRDefault="003A11F3">
      <w:pPr>
        <w:spacing w:after="0" w:line="240" w:lineRule="auto"/>
        <w:jc w:val="both"/>
        <w:rPr>
          <w:rFonts w:ascii="Arial" w:eastAsia="Arial" w:hAnsi="Arial" w:cs="Arial"/>
          <w:color w:val="000000"/>
          <w:sz w:val="24"/>
          <w:szCs w:val="24"/>
        </w:rPr>
      </w:pPr>
    </w:p>
    <w:p w14:paraId="3A93359E" w14:textId="77777777" w:rsidR="003A11F3" w:rsidRDefault="00000000">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Accesso civico Generalizzato </w:t>
      </w:r>
    </w:p>
    <w:p w14:paraId="3C7CC012"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La richiesta di accesso civico generalizzato ha ad oggetto dati e documenti detenuti dall’ente ulteriori rispetto a quelli c.d. a pubblicazione obbligatoria e deve essere presentata alla Segreteria dell’Ordine al recapito </w:t>
      </w:r>
      <w:r>
        <w:rPr>
          <w:rFonts w:ascii="Arial" w:eastAsia="Arial" w:hAnsi="Arial" w:cs="Arial"/>
          <w:color w:val="4472C4"/>
          <w:sz w:val="24"/>
          <w:szCs w:val="24"/>
          <w:u w:val="single"/>
        </w:rPr>
        <w:t>venetocentrale.ofi@fnofi.it</w:t>
      </w:r>
      <w:r>
        <w:rPr>
          <w:rFonts w:ascii="Arial" w:eastAsia="Arial" w:hAnsi="Arial" w:cs="Arial"/>
          <w:color w:val="000000"/>
          <w:sz w:val="24"/>
          <w:szCs w:val="24"/>
        </w:rPr>
        <w:t xml:space="preserve">.   </w:t>
      </w:r>
    </w:p>
    <w:p w14:paraId="18E14BEE"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In conformità all’art. 5 comma 2 del D. Lgs. 33/2013:  </w:t>
      </w:r>
    </w:p>
    <w:p w14:paraId="162AB7B0"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chiunque ha diritto di accedere ai dati e ai documenti dell’ente nel rispetto dei limiti relativi alla tutela di interessi giuridicamente rilevanti secondo quanto previsto dall'articolo 5-bis che disciplina altresì le ipotesi di rifiuto, differimento o limitazione dell’accesso; </w:t>
      </w:r>
    </w:p>
    <w:p w14:paraId="7FD5A6B0"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l'istanza può essere trasmessa per via telematica secondo le modalità previste dal </w:t>
      </w:r>
      <w:proofErr w:type="spellStart"/>
      <w:r>
        <w:rPr>
          <w:rFonts w:ascii="Arial" w:eastAsia="Arial" w:hAnsi="Arial" w:cs="Arial"/>
          <w:color w:val="000000"/>
          <w:sz w:val="24"/>
          <w:szCs w:val="24"/>
        </w:rPr>
        <w:t>D.Lgs.</w:t>
      </w:r>
      <w:proofErr w:type="spellEnd"/>
      <w:r>
        <w:rPr>
          <w:rFonts w:ascii="Arial" w:eastAsia="Arial" w:hAnsi="Arial" w:cs="Arial"/>
          <w:color w:val="000000"/>
          <w:sz w:val="24"/>
          <w:szCs w:val="24"/>
        </w:rPr>
        <w:t xml:space="preserve"> 82/2005 – art. 65; </w:t>
      </w:r>
    </w:p>
    <w:p w14:paraId="4268A047"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Il rilascio di dati o documenti in formato elettronico o cartaceo è gratuito, salvo il rimborso del costo effettivamente sostenuto e documentato dall'amministrazione per la riproduzione su supporti materiali; </w:t>
      </w:r>
    </w:p>
    <w:p w14:paraId="42D9A4D3"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Il procedimento di accesso civico deve concludersi con provvedimento espresso e motivato nel termine di trenta giorni dalla presentazione dell'istanza con la comunicazione al richiedente e agli eventuali controinteressati; </w:t>
      </w:r>
    </w:p>
    <w:p w14:paraId="3295151C"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Nei casi di diniego totale o parziale dell'accesso o di mancata risposta entro il termine indicato, il richiedente può presentare richiesta di riesame al RPCT che decide con </w:t>
      </w:r>
      <w:r>
        <w:rPr>
          <w:rFonts w:ascii="Arial" w:eastAsia="Arial" w:hAnsi="Arial" w:cs="Arial"/>
          <w:color w:val="000000"/>
          <w:sz w:val="24"/>
          <w:szCs w:val="24"/>
        </w:rPr>
        <w:lastRenderedPageBreak/>
        <w:t xml:space="preserve">provvedimento motivato, entro il termine di venti giorni, anche sentendo il Garante per la protezione dei dati personali se necessario; </w:t>
      </w:r>
    </w:p>
    <w:p w14:paraId="1C57A093"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 Avverso la decisione dell'Ordine, il richiedente può proporre ricorso al Tribunale amministrativo regionale ai sensi dell'articolo 116 del Codice del processo amministrativo di cui al decreto legislativo 2 luglio 2010, n. 104. </w:t>
      </w:r>
    </w:p>
    <w:p w14:paraId="68B7F33A" w14:textId="77777777" w:rsidR="003A11F3" w:rsidRDefault="003A11F3">
      <w:pPr>
        <w:spacing w:after="0" w:line="240" w:lineRule="auto"/>
        <w:jc w:val="both"/>
        <w:rPr>
          <w:rFonts w:ascii="Arial" w:eastAsia="Arial" w:hAnsi="Arial" w:cs="Arial"/>
          <w:color w:val="000000"/>
          <w:sz w:val="24"/>
          <w:szCs w:val="24"/>
        </w:rPr>
      </w:pPr>
    </w:p>
    <w:p w14:paraId="28191C0C" w14:textId="77777777" w:rsidR="003A11F3" w:rsidRDefault="00000000">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Registro degli accessi </w:t>
      </w:r>
    </w:p>
    <w:p w14:paraId="6655B221" w14:textId="77777777" w:rsidR="003A11F3" w:rsidRDefault="00000000">
      <w:pP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Tutte le richieste di accesso (documentale, civico semplice, civico generalizzato) pervenute all’Azienda devono essere fascicolate in modo opportuno all’interno del sistema di gestione dei flussi documentali. In tale ambito si genera automaticamente il registro delle istanze di accesso finalizzato a formare un elenco utile all’adempimento dell’obbligo di pubblicazione. Tale registro è interamente automatizzato e in tale forma pubblicato in Amministrazione Trasparente. </w:t>
      </w:r>
    </w:p>
    <w:p w14:paraId="009F778E" w14:textId="77777777" w:rsidR="003A11F3" w:rsidRDefault="003A11F3">
      <w:pPr>
        <w:spacing w:after="0" w:line="240" w:lineRule="auto"/>
        <w:jc w:val="both"/>
        <w:rPr>
          <w:rFonts w:ascii="Arial" w:eastAsia="Arial" w:hAnsi="Arial" w:cs="Arial"/>
          <w:color w:val="000000"/>
          <w:sz w:val="24"/>
          <w:szCs w:val="24"/>
        </w:rPr>
      </w:pPr>
    </w:p>
    <w:p w14:paraId="00BA34B8" w14:textId="77777777" w:rsidR="003A11F3" w:rsidRDefault="003A11F3">
      <w:pPr>
        <w:spacing w:after="0" w:line="240" w:lineRule="auto"/>
        <w:jc w:val="both"/>
        <w:rPr>
          <w:rFonts w:ascii="Arial" w:eastAsia="Arial" w:hAnsi="Arial" w:cs="Arial"/>
          <w:color w:val="000000"/>
          <w:sz w:val="24"/>
          <w:szCs w:val="24"/>
        </w:rPr>
      </w:pPr>
    </w:p>
    <w:p w14:paraId="028517D1" w14:textId="77777777" w:rsidR="003A11F3" w:rsidRDefault="003A11F3">
      <w:pPr>
        <w:spacing w:after="0" w:line="240" w:lineRule="auto"/>
        <w:jc w:val="both"/>
        <w:rPr>
          <w:rFonts w:ascii="Arial" w:eastAsia="Arial" w:hAnsi="Arial" w:cs="Arial"/>
          <w:color w:val="000000"/>
          <w:sz w:val="24"/>
          <w:szCs w:val="24"/>
        </w:rPr>
      </w:pPr>
    </w:p>
    <w:p w14:paraId="46EF68E7" w14:textId="77777777" w:rsidR="003A11F3" w:rsidRDefault="003A11F3">
      <w:pPr>
        <w:spacing w:after="0" w:line="240" w:lineRule="auto"/>
        <w:jc w:val="both"/>
        <w:rPr>
          <w:rFonts w:ascii="Arial" w:eastAsia="Arial" w:hAnsi="Arial" w:cs="Arial"/>
          <w:color w:val="000000"/>
          <w:sz w:val="24"/>
          <w:szCs w:val="24"/>
        </w:rPr>
      </w:pPr>
    </w:p>
    <w:p w14:paraId="69984B6A" w14:textId="77777777" w:rsidR="003A11F3" w:rsidRDefault="003A11F3">
      <w:pPr>
        <w:spacing w:after="0" w:line="240" w:lineRule="auto"/>
        <w:jc w:val="both"/>
        <w:rPr>
          <w:rFonts w:ascii="Arial" w:eastAsia="Arial" w:hAnsi="Arial" w:cs="Arial"/>
          <w:color w:val="000000"/>
          <w:sz w:val="24"/>
          <w:szCs w:val="24"/>
        </w:rPr>
      </w:pPr>
    </w:p>
    <w:p w14:paraId="12921F04" w14:textId="77777777" w:rsidR="003A11F3" w:rsidRDefault="003A11F3">
      <w:pPr>
        <w:spacing w:after="0" w:line="240" w:lineRule="auto"/>
        <w:jc w:val="both"/>
        <w:rPr>
          <w:rFonts w:ascii="Arial" w:eastAsia="Arial" w:hAnsi="Arial" w:cs="Arial"/>
          <w:color w:val="000000"/>
          <w:sz w:val="24"/>
          <w:szCs w:val="24"/>
        </w:rPr>
      </w:pPr>
    </w:p>
    <w:p w14:paraId="0ABC9973" w14:textId="77777777" w:rsidR="003A11F3" w:rsidRDefault="003A11F3">
      <w:pPr>
        <w:spacing w:after="0" w:line="240" w:lineRule="auto"/>
        <w:jc w:val="both"/>
        <w:rPr>
          <w:rFonts w:ascii="Arial" w:eastAsia="Arial" w:hAnsi="Arial" w:cs="Arial"/>
          <w:color w:val="000000"/>
          <w:sz w:val="24"/>
          <w:szCs w:val="24"/>
        </w:rPr>
      </w:pPr>
    </w:p>
    <w:p w14:paraId="00577EB6" w14:textId="77777777" w:rsidR="003A11F3" w:rsidRDefault="003A11F3">
      <w:pPr>
        <w:spacing w:after="0" w:line="240" w:lineRule="auto"/>
        <w:jc w:val="both"/>
        <w:rPr>
          <w:rFonts w:ascii="Arial" w:eastAsia="Arial" w:hAnsi="Arial" w:cs="Arial"/>
          <w:color w:val="000000"/>
          <w:sz w:val="24"/>
          <w:szCs w:val="24"/>
        </w:rPr>
      </w:pPr>
    </w:p>
    <w:p w14:paraId="37A4CCDB" w14:textId="77777777" w:rsidR="003A11F3" w:rsidRDefault="003A11F3">
      <w:pPr>
        <w:spacing w:after="0" w:line="240" w:lineRule="auto"/>
        <w:jc w:val="both"/>
        <w:rPr>
          <w:rFonts w:ascii="Arial" w:eastAsia="Arial" w:hAnsi="Arial" w:cs="Arial"/>
          <w:color w:val="000000"/>
          <w:sz w:val="24"/>
          <w:szCs w:val="24"/>
        </w:rPr>
      </w:pPr>
    </w:p>
    <w:p w14:paraId="4853C500" w14:textId="77777777" w:rsidR="003A11F3" w:rsidRDefault="003A11F3">
      <w:pPr>
        <w:spacing w:after="0" w:line="240" w:lineRule="auto"/>
        <w:jc w:val="both"/>
        <w:rPr>
          <w:rFonts w:ascii="Arial" w:eastAsia="Arial" w:hAnsi="Arial" w:cs="Arial"/>
          <w:color w:val="000000"/>
          <w:sz w:val="24"/>
          <w:szCs w:val="24"/>
        </w:rPr>
      </w:pPr>
    </w:p>
    <w:p w14:paraId="50B97840" w14:textId="77777777" w:rsidR="003A11F3" w:rsidRDefault="003A11F3">
      <w:pPr>
        <w:spacing w:after="0" w:line="240" w:lineRule="auto"/>
        <w:jc w:val="both"/>
        <w:rPr>
          <w:rFonts w:ascii="Arial" w:eastAsia="Arial" w:hAnsi="Arial" w:cs="Arial"/>
          <w:color w:val="000000"/>
          <w:sz w:val="24"/>
          <w:szCs w:val="24"/>
        </w:rPr>
      </w:pPr>
    </w:p>
    <w:p w14:paraId="764714A0" w14:textId="77777777" w:rsidR="003A11F3" w:rsidRDefault="003A11F3">
      <w:pPr>
        <w:spacing w:after="0" w:line="240" w:lineRule="auto"/>
        <w:jc w:val="both"/>
        <w:rPr>
          <w:rFonts w:ascii="Arial" w:eastAsia="Arial" w:hAnsi="Arial" w:cs="Arial"/>
          <w:color w:val="000000"/>
          <w:sz w:val="24"/>
          <w:szCs w:val="24"/>
        </w:rPr>
      </w:pPr>
    </w:p>
    <w:p w14:paraId="1FEF351D" w14:textId="77777777" w:rsidR="003A11F3" w:rsidRDefault="003A11F3">
      <w:pPr>
        <w:spacing w:after="0" w:line="240" w:lineRule="auto"/>
        <w:jc w:val="both"/>
        <w:rPr>
          <w:rFonts w:ascii="Arial" w:eastAsia="Arial" w:hAnsi="Arial" w:cs="Arial"/>
          <w:color w:val="000000"/>
          <w:sz w:val="24"/>
          <w:szCs w:val="24"/>
        </w:rPr>
      </w:pPr>
    </w:p>
    <w:p w14:paraId="36D55E18" w14:textId="77777777" w:rsidR="003A11F3" w:rsidRDefault="003A11F3">
      <w:pPr>
        <w:spacing w:after="0" w:line="240" w:lineRule="auto"/>
        <w:jc w:val="both"/>
        <w:rPr>
          <w:rFonts w:ascii="Arial" w:eastAsia="Arial" w:hAnsi="Arial" w:cs="Arial"/>
          <w:color w:val="000000"/>
          <w:sz w:val="24"/>
          <w:szCs w:val="24"/>
        </w:rPr>
      </w:pPr>
    </w:p>
    <w:p w14:paraId="3287A047" w14:textId="77777777" w:rsidR="003A11F3" w:rsidRDefault="003A11F3">
      <w:pPr>
        <w:spacing w:after="0" w:line="240" w:lineRule="auto"/>
        <w:jc w:val="both"/>
        <w:rPr>
          <w:rFonts w:ascii="Arial" w:eastAsia="Arial" w:hAnsi="Arial" w:cs="Arial"/>
          <w:color w:val="000000"/>
          <w:sz w:val="24"/>
          <w:szCs w:val="24"/>
        </w:rPr>
      </w:pPr>
    </w:p>
    <w:p w14:paraId="181C8A4E" w14:textId="77777777" w:rsidR="003A11F3" w:rsidRDefault="003A11F3">
      <w:pPr>
        <w:spacing w:after="0" w:line="240" w:lineRule="auto"/>
        <w:jc w:val="both"/>
        <w:rPr>
          <w:rFonts w:ascii="Arial" w:eastAsia="Arial" w:hAnsi="Arial" w:cs="Arial"/>
          <w:color w:val="000000"/>
          <w:sz w:val="24"/>
          <w:szCs w:val="24"/>
        </w:rPr>
      </w:pPr>
    </w:p>
    <w:p w14:paraId="19F282E4" w14:textId="77777777" w:rsidR="003A11F3" w:rsidRDefault="003A11F3"/>
    <w:sectPr w:rsidR="003A11F3">
      <w:headerReference w:type="even" r:id="rId12"/>
      <w:headerReference w:type="default" r:id="rId13"/>
      <w:footerReference w:type="even" r:id="rId14"/>
      <w:footerReference w:type="default" r:id="rId15"/>
      <w:headerReference w:type="first" r:id="rId16"/>
      <w:footerReference w:type="first" r:id="rId17"/>
      <w:pgSz w:w="11906" w:h="16838"/>
      <w:pgMar w:top="0" w:right="1134" w:bottom="31" w:left="1134" w:header="0" w:footer="1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0AA3" w14:textId="77777777" w:rsidR="00A01B0B" w:rsidRDefault="00A01B0B">
      <w:pPr>
        <w:spacing w:after="0" w:line="240" w:lineRule="auto"/>
      </w:pPr>
      <w:r>
        <w:separator/>
      </w:r>
    </w:p>
  </w:endnote>
  <w:endnote w:type="continuationSeparator" w:id="0">
    <w:p w14:paraId="5BA71385" w14:textId="77777777" w:rsidR="00A01B0B" w:rsidRDefault="00A0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FCFA" w14:textId="77777777" w:rsidR="003A11F3" w:rsidRDefault="003A11F3">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ECCC" w14:textId="77777777" w:rsidR="003A11F3" w:rsidRDefault="00000000">
    <w:pPr>
      <w:pBdr>
        <w:top w:val="nil"/>
        <w:left w:val="nil"/>
        <w:bottom w:val="nil"/>
        <w:right w:val="nil"/>
        <w:between w:val="nil"/>
      </w:pBdr>
      <w:tabs>
        <w:tab w:val="center" w:pos="4819"/>
        <w:tab w:val="right" w:pos="9638"/>
        <w:tab w:val="left" w:pos="939"/>
      </w:tabs>
      <w:spacing w:after="0" w:line="240" w:lineRule="auto"/>
      <w:rPr>
        <w:color w:val="000000"/>
      </w:rPr>
    </w:pPr>
    <w:r>
      <w:rPr>
        <w:color w:val="000000"/>
      </w:rPr>
      <w:tab/>
    </w:r>
    <w:r>
      <w:rPr>
        <w:noProof/>
      </w:rPr>
      <mc:AlternateContent>
        <mc:Choice Requires="wps">
          <w:drawing>
            <wp:anchor distT="0" distB="0" distL="114300" distR="114300" simplePos="0" relativeHeight="251661312" behindDoc="0" locked="0" layoutInCell="1" hidden="0" allowOverlap="1" wp14:anchorId="647659A1" wp14:editId="2B594F54">
              <wp:simplePos x="0" y="0"/>
              <wp:positionH relativeFrom="column">
                <wp:posOffset>139700</wp:posOffset>
              </wp:positionH>
              <wp:positionV relativeFrom="paragraph">
                <wp:posOffset>-50799</wp:posOffset>
              </wp:positionV>
              <wp:extent cx="1829435" cy="927735"/>
              <wp:effectExtent l="0" t="0" r="0" b="0"/>
              <wp:wrapNone/>
              <wp:docPr id="5" name="Rettangolo 5"/>
              <wp:cNvGraphicFramePr/>
              <a:graphic xmlns:a="http://schemas.openxmlformats.org/drawingml/2006/main">
                <a:graphicData uri="http://schemas.microsoft.com/office/word/2010/wordprocessingShape">
                  <wps:wsp>
                    <wps:cNvSpPr/>
                    <wps:spPr>
                      <a:xfrm>
                        <a:off x="4436045" y="3320895"/>
                        <a:ext cx="1819910" cy="918210"/>
                      </a:xfrm>
                      <a:prstGeom prst="rect">
                        <a:avLst/>
                      </a:prstGeom>
                      <a:noFill/>
                      <a:ln>
                        <a:noFill/>
                      </a:ln>
                    </wps:spPr>
                    <wps:txbx>
                      <w:txbxContent>
                        <w:p w14:paraId="7B6FF0B0" w14:textId="77777777" w:rsidR="003A11F3" w:rsidRDefault="00000000">
                          <w:pPr>
                            <w:spacing w:after="0" w:line="258" w:lineRule="auto"/>
                            <w:textDirection w:val="btLr"/>
                          </w:pPr>
                          <w:r>
                            <w:rPr>
                              <w:rFonts w:ascii="Arial Narrow" w:eastAsia="Arial Narrow" w:hAnsi="Arial Narrow" w:cs="Arial Narrow"/>
                              <w:b/>
                              <w:color w:val="1F3864"/>
                              <w:sz w:val="17"/>
                            </w:rPr>
                            <w:t>Ordine interprovinciale della professione sanitaria di Fisioterapista di Venezia, Padova e Rovigo</w:t>
                          </w:r>
                          <w:r>
                            <w:rPr>
                              <w:rFonts w:ascii="Arial Narrow" w:eastAsia="Arial Narrow" w:hAnsi="Arial Narrow" w:cs="Arial Narrow"/>
                              <w:b/>
                              <w:color w:val="1F3864"/>
                              <w:sz w:val="17"/>
                            </w:rPr>
                            <w:br/>
                          </w:r>
                          <w:r>
                            <w:rPr>
                              <w:rFonts w:ascii="Arial Narrow" w:eastAsia="Arial Narrow" w:hAnsi="Arial Narrow" w:cs="Arial Narrow"/>
                              <w:b/>
                              <w:color w:val="44546A"/>
                              <w:sz w:val="16"/>
                            </w:rPr>
                            <w:t>C.F.90021190286</w:t>
                          </w:r>
                        </w:p>
                        <w:p w14:paraId="1071904B" w14:textId="77777777" w:rsidR="003A11F3" w:rsidRDefault="003A11F3">
                          <w:pPr>
                            <w:spacing w:after="0" w:line="275" w:lineRule="auto"/>
                            <w:jc w:val="center"/>
                            <w:textDirection w:val="btLr"/>
                          </w:pPr>
                        </w:p>
                        <w:p w14:paraId="6FB94690" w14:textId="77777777" w:rsidR="003A11F3" w:rsidRDefault="003A11F3">
                          <w:pPr>
                            <w:spacing w:after="0" w:line="275" w:lineRule="auto"/>
                            <w:jc w:val="center"/>
                            <w:textDirection w:val="btLr"/>
                          </w:pPr>
                        </w:p>
                        <w:p w14:paraId="31D500CB" w14:textId="77777777" w:rsidR="003A11F3" w:rsidRDefault="003A11F3">
                          <w:pPr>
                            <w:spacing w:line="275" w:lineRule="auto"/>
                            <w:textDirection w:val="btLr"/>
                          </w:pPr>
                        </w:p>
                        <w:p w14:paraId="538C3699" w14:textId="77777777" w:rsidR="003A11F3" w:rsidRDefault="003A11F3">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47659A1" id="Rettangolo 5" o:spid="_x0000_s1028" style="position:absolute;margin-left:11pt;margin-top:-4pt;width:144.05pt;height:7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" filled="f" stroked="f">
              <v:textbox inset="2.53958mm,1.2694mm,2.53958mm,1.2694mm">
                <w:txbxContent>
                  <w:p w14:paraId="7B6FF0B0" w14:textId="77777777" w:rsidR="003A11F3" w:rsidRDefault="00000000">
                    <w:pPr>
                      <w:spacing w:after="0" w:line="258" w:lineRule="auto"/>
                      <w:textDirection w:val="btLr"/>
                    </w:pPr>
                    <w:r>
                      <w:rPr>
                        <w:rFonts w:ascii="Arial Narrow" w:eastAsia="Arial Narrow" w:hAnsi="Arial Narrow" w:cs="Arial Narrow"/>
                        <w:b/>
                        <w:color w:val="1F3864"/>
                        <w:sz w:val="17"/>
                      </w:rPr>
                      <w:t>Ordine interprovinciale della professione sanitaria di Fisioterapista di Venezia, Padova e Rovigo</w:t>
                    </w:r>
                    <w:r>
                      <w:rPr>
                        <w:rFonts w:ascii="Arial Narrow" w:eastAsia="Arial Narrow" w:hAnsi="Arial Narrow" w:cs="Arial Narrow"/>
                        <w:b/>
                        <w:color w:val="1F3864"/>
                        <w:sz w:val="17"/>
                      </w:rPr>
                      <w:br/>
                    </w:r>
                    <w:r>
                      <w:rPr>
                        <w:rFonts w:ascii="Arial Narrow" w:eastAsia="Arial Narrow" w:hAnsi="Arial Narrow" w:cs="Arial Narrow"/>
                        <w:b/>
                        <w:color w:val="44546A"/>
                        <w:sz w:val="16"/>
                      </w:rPr>
                      <w:t>C.F.90021190286</w:t>
                    </w:r>
                  </w:p>
                  <w:p w14:paraId="1071904B" w14:textId="77777777" w:rsidR="003A11F3" w:rsidRDefault="003A11F3">
                    <w:pPr>
                      <w:spacing w:after="0" w:line="275" w:lineRule="auto"/>
                      <w:jc w:val="center"/>
                      <w:textDirection w:val="btLr"/>
                    </w:pPr>
                  </w:p>
                  <w:p w14:paraId="6FB94690" w14:textId="77777777" w:rsidR="003A11F3" w:rsidRDefault="003A11F3">
                    <w:pPr>
                      <w:spacing w:after="0" w:line="275" w:lineRule="auto"/>
                      <w:jc w:val="center"/>
                      <w:textDirection w:val="btLr"/>
                    </w:pPr>
                  </w:p>
                  <w:p w14:paraId="31D500CB" w14:textId="77777777" w:rsidR="003A11F3" w:rsidRDefault="003A11F3">
                    <w:pPr>
                      <w:spacing w:line="275" w:lineRule="auto"/>
                      <w:textDirection w:val="btLr"/>
                    </w:pPr>
                  </w:p>
                  <w:p w14:paraId="538C3699" w14:textId="77777777" w:rsidR="003A11F3" w:rsidRDefault="003A11F3">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1C451B31" wp14:editId="2230D9D4">
              <wp:simplePos x="0" y="0"/>
              <wp:positionH relativeFrom="column">
                <wp:posOffset>2451100</wp:posOffset>
              </wp:positionH>
              <wp:positionV relativeFrom="paragraph">
                <wp:posOffset>10020300</wp:posOffset>
              </wp:positionV>
              <wp:extent cx="1828800" cy="891540"/>
              <wp:effectExtent l="0" t="0" r="0" b="0"/>
              <wp:wrapNone/>
              <wp:docPr id="2" name="Rettangolo 2"/>
              <wp:cNvGraphicFramePr/>
              <a:graphic xmlns:a="http://schemas.openxmlformats.org/drawingml/2006/main">
                <a:graphicData uri="http://schemas.microsoft.com/office/word/2010/wordprocessingShape">
                  <wps:wsp>
                    <wps:cNvSpPr/>
                    <wps:spPr>
                      <a:xfrm>
                        <a:off x="4436363" y="3338993"/>
                        <a:ext cx="1819275" cy="882015"/>
                      </a:xfrm>
                      <a:prstGeom prst="rect">
                        <a:avLst/>
                      </a:prstGeom>
                      <a:noFill/>
                      <a:ln>
                        <a:noFill/>
                      </a:ln>
                    </wps:spPr>
                    <wps:txbx>
                      <w:txbxContent>
                        <w:p w14:paraId="303E3384" w14:textId="77777777" w:rsidR="003A11F3" w:rsidRDefault="00000000">
                          <w:pPr>
                            <w:spacing w:after="0" w:line="258" w:lineRule="auto"/>
                            <w:textDirection w:val="btLr"/>
                          </w:pPr>
                          <w:r>
                            <w:rPr>
                              <w:rFonts w:ascii="Arial Narrow" w:eastAsia="Arial Narrow" w:hAnsi="Arial Narrow" w:cs="Arial Narrow"/>
                              <w:b/>
                              <w:color w:val="1F3864"/>
                              <w:sz w:val="16"/>
                            </w:rPr>
                            <w:t>Sede Legale: presso SELD,</w:t>
                          </w:r>
                        </w:p>
                        <w:p w14:paraId="5D4B1EFA" w14:textId="77777777" w:rsidR="003A11F3" w:rsidRDefault="00000000">
                          <w:pPr>
                            <w:spacing w:after="0" w:line="258" w:lineRule="auto"/>
                            <w:textDirection w:val="btLr"/>
                          </w:pPr>
                          <w:r>
                            <w:rPr>
                              <w:rFonts w:ascii="Arial Narrow" w:eastAsia="Arial Narrow" w:hAnsi="Arial Narrow" w:cs="Arial Narrow"/>
                              <w:b/>
                              <w:color w:val="1F3864"/>
                              <w:sz w:val="16"/>
                            </w:rPr>
                            <w:t>via Ca Nave, 97, 35013 Cittadella PD</w:t>
                          </w:r>
                        </w:p>
                        <w:p w14:paraId="25F0365D" w14:textId="77777777" w:rsidR="003A11F3" w:rsidRDefault="00000000">
                          <w:pPr>
                            <w:spacing w:after="0" w:line="258" w:lineRule="auto"/>
                            <w:textDirection w:val="btLr"/>
                          </w:pPr>
                          <w:r>
                            <w:rPr>
                              <w:rFonts w:ascii="Arial Narrow" w:eastAsia="Arial Narrow" w:hAnsi="Arial Narrow" w:cs="Arial Narrow"/>
                              <w:b/>
                              <w:color w:val="1F3864"/>
                              <w:sz w:val="16"/>
                            </w:rPr>
                            <w:t>PEC: venetocentrale.ofi@pec.fnofi.it</w:t>
                          </w:r>
                        </w:p>
                        <w:p w14:paraId="0B624396" w14:textId="77777777" w:rsidR="003A11F3" w:rsidRDefault="00000000">
                          <w:pPr>
                            <w:spacing w:after="0" w:line="258" w:lineRule="auto"/>
                            <w:textDirection w:val="btLr"/>
                          </w:pPr>
                          <w:r>
                            <w:rPr>
                              <w:rFonts w:ascii="Arial Narrow" w:eastAsia="Arial Narrow" w:hAnsi="Arial Narrow" w:cs="Arial Narrow"/>
                              <w:b/>
                              <w:color w:val="1F3864"/>
                              <w:sz w:val="16"/>
                            </w:rPr>
                            <w:t>Mail: venetocentrale.ofi@fnofi.it</w:t>
                          </w:r>
                        </w:p>
                        <w:p w14:paraId="53C79500" w14:textId="77777777" w:rsidR="003A11F3" w:rsidRDefault="003A11F3">
                          <w:pPr>
                            <w:spacing w:after="0"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C451B31" id="Rettangolo 2" o:spid="_x0000_s1029" style="position:absolute;margin-left:193pt;margin-top:789pt;width:2in;height:70.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" filled="f" stroked="f">
              <v:textbox inset="2.53958mm,1.2694mm,2.53958mm,1.2694mm">
                <w:txbxContent>
                  <w:p w14:paraId="303E3384" w14:textId="77777777" w:rsidR="003A11F3" w:rsidRDefault="00000000">
                    <w:pPr>
                      <w:spacing w:after="0" w:line="258" w:lineRule="auto"/>
                      <w:textDirection w:val="btLr"/>
                    </w:pPr>
                    <w:r>
                      <w:rPr>
                        <w:rFonts w:ascii="Arial Narrow" w:eastAsia="Arial Narrow" w:hAnsi="Arial Narrow" w:cs="Arial Narrow"/>
                        <w:b/>
                        <w:color w:val="1F3864"/>
                        <w:sz w:val="16"/>
                      </w:rPr>
                      <w:t>Sede Legale: presso SELD,</w:t>
                    </w:r>
                  </w:p>
                  <w:p w14:paraId="5D4B1EFA" w14:textId="77777777" w:rsidR="003A11F3" w:rsidRDefault="00000000">
                    <w:pPr>
                      <w:spacing w:after="0" w:line="258" w:lineRule="auto"/>
                      <w:textDirection w:val="btLr"/>
                    </w:pPr>
                    <w:r>
                      <w:rPr>
                        <w:rFonts w:ascii="Arial Narrow" w:eastAsia="Arial Narrow" w:hAnsi="Arial Narrow" w:cs="Arial Narrow"/>
                        <w:b/>
                        <w:color w:val="1F3864"/>
                        <w:sz w:val="16"/>
                      </w:rPr>
                      <w:t>via Ca Nave, 97, 35013 Cittadella PD</w:t>
                    </w:r>
                  </w:p>
                  <w:p w14:paraId="25F0365D" w14:textId="77777777" w:rsidR="003A11F3" w:rsidRDefault="00000000">
                    <w:pPr>
                      <w:spacing w:after="0" w:line="258" w:lineRule="auto"/>
                      <w:textDirection w:val="btLr"/>
                    </w:pPr>
                    <w:r>
                      <w:rPr>
                        <w:rFonts w:ascii="Arial Narrow" w:eastAsia="Arial Narrow" w:hAnsi="Arial Narrow" w:cs="Arial Narrow"/>
                        <w:b/>
                        <w:color w:val="1F3864"/>
                        <w:sz w:val="16"/>
                      </w:rPr>
                      <w:t>PEC: venetocentrale.ofi@pec.fnofi.it</w:t>
                    </w:r>
                  </w:p>
                  <w:p w14:paraId="0B624396" w14:textId="77777777" w:rsidR="003A11F3" w:rsidRDefault="00000000">
                    <w:pPr>
                      <w:spacing w:after="0" w:line="258" w:lineRule="auto"/>
                      <w:textDirection w:val="btLr"/>
                    </w:pPr>
                    <w:r>
                      <w:rPr>
                        <w:rFonts w:ascii="Arial Narrow" w:eastAsia="Arial Narrow" w:hAnsi="Arial Narrow" w:cs="Arial Narrow"/>
                        <w:b/>
                        <w:color w:val="1F3864"/>
                        <w:sz w:val="16"/>
                      </w:rPr>
                      <w:t>Mail: venetocentrale.ofi@fnofi.it</w:t>
                    </w:r>
                  </w:p>
                  <w:p w14:paraId="53C79500" w14:textId="77777777" w:rsidR="003A11F3" w:rsidRDefault="003A11F3">
                    <w:pPr>
                      <w:spacing w:after="0" w:line="275"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721683E" wp14:editId="67A8DE46">
              <wp:simplePos x="0" y="0"/>
              <wp:positionH relativeFrom="column">
                <wp:posOffset>4279900</wp:posOffset>
              </wp:positionH>
              <wp:positionV relativeFrom="paragraph">
                <wp:posOffset>-50799</wp:posOffset>
              </wp:positionV>
              <wp:extent cx="1831340" cy="629920"/>
              <wp:effectExtent l="0" t="0" r="0" b="0"/>
              <wp:wrapNone/>
              <wp:docPr id="3" name="Rettangolo 3"/>
              <wp:cNvGraphicFramePr/>
              <a:graphic xmlns:a="http://schemas.openxmlformats.org/drawingml/2006/main">
                <a:graphicData uri="http://schemas.microsoft.com/office/word/2010/wordprocessingShape">
                  <wps:wsp>
                    <wps:cNvSpPr/>
                    <wps:spPr>
                      <a:xfrm>
                        <a:off x="4435093" y="3469803"/>
                        <a:ext cx="1821815" cy="620395"/>
                      </a:xfrm>
                      <a:prstGeom prst="rect">
                        <a:avLst/>
                      </a:prstGeom>
                      <a:noFill/>
                      <a:ln>
                        <a:noFill/>
                      </a:ln>
                    </wps:spPr>
                    <wps:txbx>
                      <w:txbxContent>
                        <w:p w14:paraId="268B9032" w14:textId="77777777" w:rsidR="003A11F3" w:rsidRDefault="00000000">
                          <w:pPr>
                            <w:spacing w:after="0" w:line="258" w:lineRule="auto"/>
                            <w:textDirection w:val="btLr"/>
                          </w:pPr>
                          <w:r>
                            <w:rPr>
                              <w:rFonts w:ascii="Arial Narrow" w:eastAsia="Arial Narrow" w:hAnsi="Arial Narrow" w:cs="Arial Narrow"/>
                              <w:b/>
                              <w:color w:val="44546A"/>
                              <w:sz w:val="16"/>
                            </w:rPr>
                            <w:t>www.fnofi.it/ofi-venezia/</w:t>
                          </w:r>
                        </w:p>
                        <w:p w14:paraId="53279FD6" w14:textId="77777777" w:rsidR="003A11F3" w:rsidRDefault="00000000">
                          <w:pPr>
                            <w:spacing w:after="0" w:line="258" w:lineRule="auto"/>
                            <w:textDirection w:val="btLr"/>
                          </w:pPr>
                          <w:r>
                            <w:rPr>
                              <w:rFonts w:ascii="Arial Narrow" w:eastAsia="Arial Narrow" w:hAnsi="Arial Narrow" w:cs="Arial Narrow"/>
                              <w:b/>
                              <w:color w:val="44546A"/>
                              <w:sz w:val="16"/>
                            </w:rPr>
                            <w:t>IBAN: IT23 L030 6909 6061 0000 0192 779</w:t>
                          </w:r>
                        </w:p>
                        <w:p w14:paraId="322BAE22" w14:textId="77777777" w:rsidR="003A11F3" w:rsidRDefault="00000000">
                          <w:pPr>
                            <w:spacing w:after="0" w:line="275" w:lineRule="auto"/>
                            <w:textDirection w:val="btLr"/>
                          </w:pPr>
                          <w:r>
                            <w:rPr>
                              <w:rFonts w:ascii="Arial Narrow" w:eastAsia="Arial Narrow" w:hAnsi="Arial Narrow" w:cs="Arial Narrow"/>
                              <w:b/>
                              <w:color w:val="44546A"/>
                              <w:sz w:val="17"/>
                            </w:rPr>
                            <w:t>Banca Intesa San Paolo</w:t>
                          </w:r>
                          <w:r>
                            <w:rPr>
                              <w:rFonts w:ascii="Arial Narrow" w:eastAsia="Arial Narrow" w:hAnsi="Arial Narrow" w:cs="Arial Narrow"/>
                              <w:b/>
                              <w:color w:val="44546A"/>
                              <w:sz w:val="16"/>
                            </w:rPr>
                            <w:t xml:space="preserve"> </w:t>
                          </w:r>
                        </w:p>
                        <w:p w14:paraId="50C41C93" w14:textId="77777777" w:rsidR="003A11F3" w:rsidRDefault="003A11F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721683E" id="Rettangolo 3" o:spid="_x0000_s1030" style="position:absolute;margin-left:337pt;margin-top:-4pt;width:144.2pt;height:49.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" filled="f" stroked="f">
              <v:textbox inset="2.53958mm,1.2694mm,2.53958mm,1.2694mm">
                <w:txbxContent>
                  <w:p w14:paraId="268B9032" w14:textId="77777777" w:rsidR="003A11F3" w:rsidRDefault="00000000">
                    <w:pPr>
                      <w:spacing w:after="0" w:line="258" w:lineRule="auto"/>
                      <w:textDirection w:val="btLr"/>
                    </w:pPr>
                    <w:r>
                      <w:rPr>
                        <w:rFonts w:ascii="Arial Narrow" w:eastAsia="Arial Narrow" w:hAnsi="Arial Narrow" w:cs="Arial Narrow"/>
                        <w:b/>
                        <w:color w:val="44546A"/>
                        <w:sz w:val="16"/>
                      </w:rPr>
                      <w:t>www.fnofi.it/ofi-venezia/</w:t>
                    </w:r>
                  </w:p>
                  <w:p w14:paraId="53279FD6" w14:textId="77777777" w:rsidR="003A11F3" w:rsidRDefault="00000000">
                    <w:pPr>
                      <w:spacing w:after="0" w:line="258" w:lineRule="auto"/>
                      <w:textDirection w:val="btLr"/>
                    </w:pPr>
                    <w:r>
                      <w:rPr>
                        <w:rFonts w:ascii="Arial Narrow" w:eastAsia="Arial Narrow" w:hAnsi="Arial Narrow" w:cs="Arial Narrow"/>
                        <w:b/>
                        <w:color w:val="44546A"/>
                        <w:sz w:val="16"/>
                      </w:rPr>
                      <w:t>IBAN: IT23 L030 6909 6061 0000 0192 779</w:t>
                    </w:r>
                  </w:p>
                  <w:p w14:paraId="322BAE22" w14:textId="77777777" w:rsidR="003A11F3" w:rsidRDefault="00000000">
                    <w:pPr>
                      <w:spacing w:after="0" w:line="275" w:lineRule="auto"/>
                      <w:textDirection w:val="btLr"/>
                    </w:pPr>
                    <w:r>
                      <w:rPr>
                        <w:rFonts w:ascii="Arial Narrow" w:eastAsia="Arial Narrow" w:hAnsi="Arial Narrow" w:cs="Arial Narrow"/>
                        <w:b/>
                        <w:color w:val="44546A"/>
                        <w:sz w:val="17"/>
                      </w:rPr>
                      <w:t>Banca Intesa San Paolo</w:t>
                    </w:r>
                    <w:r>
                      <w:rPr>
                        <w:rFonts w:ascii="Arial Narrow" w:eastAsia="Arial Narrow" w:hAnsi="Arial Narrow" w:cs="Arial Narrow"/>
                        <w:b/>
                        <w:color w:val="44546A"/>
                        <w:sz w:val="16"/>
                      </w:rPr>
                      <w:t xml:space="preserve"> </w:t>
                    </w:r>
                  </w:p>
                  <w:p w14:paraId="50C41C93" w14:textId="77777777" w:rsidR="003A11F3" w:rsidRDefault="003A11F3">
                    <w:pPr>
                      <w:spacing w:line="258" w:lineRule="auto"/>
                      <w:textDirection w:val="btLr"/>
                    </w:pPr>
                  </w:p>
                </w:txbxContent>
              </v:textbox>
            </v:rect>
          </w:pict>
        </mc:Fallback>
      </mc:AlternateContent>
    </w:r>
  </w:p>
  <w:p w14:paraId="381338F5" w14:textId="77777777" w:rsidR="003A11F3" w:rsidRDefault="00000000">
    <w:pPr>
      <w:pBdr>
        <w:top w:val="nil"/>
        <w:left w:val="nil"/>
        <w:bottom w:val="nil"/>
        <w:right w:val="nil"/>
        <w:between w:val="nil"/>
      </w:pBdr>
      <w:tabs>
        <w:tab w:val="center" w:pos="4819"/>
        <w:tab w:val="right" w:pos="9638"/>
        <w:tab w:val="left" w:pos="3245"/>
      </w:tabs>
      <w:spacing w:after="0" w:line="240" w:lineRule="auto"/>
      <w:rPr>
        <w:color w:val="000000"/>
      </w:rPr>
    </w:pPr>
    <w:r>
      <w:rPr>
        <w:color w:val="000000"/>
      </w:rPr>
      <w:tab/>
    </w:r>
  </w:p>
  <w:p w14:paraId="547CE9BE" w14:textId="77777777" w:rsidR="003A11F3" w:rsidRDefault="003A11F3">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6778" w14:textId="77777777" w:rsidR="003A11F3" w:rsidRDefault="003A11F3">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FA2B" w14:textId="77777777" w:rsidR="00A01B0B" w:rsidRDefault="00A01B0B">
      <w:pPr>
        <w:spacing w:after="0" w:line="240" w:lineRule="auto"/>
      </w:pPr>
      <w:r>
        <w:separator/>
      </w:r>
    </w:p>
  </w:footnote>
  <w:footnote w:type="continuationSeparator" w:id="0">
    <w:p w14:paraId="040D215E" w14:textId="77777777" w:rsidR="00A01B0B" w:rsidRDefault="00A0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3C28" w14:textId="77777777" w:rsidR="003A11F3" w:rsidRDefault="003A11F3">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D71E" w14:textId="77777777" w:rsidR="003A11F3" w:rsidRDefault="00000000">
    <w:pPr>
      <w:pBdr>
        <w:top w:val="nil"/>
        <w:left w:val="nil"/>
        <w:bottom w:val="nil"/>
        <w:right w:val="nil"/>
        <w:between w:val="nil"/>
      </w:pBdr>
      <w:tabs>
        <w:tab w:val="center" w:pos="4819"/>
        <w:tab w:val="right" w:pos="9638"/>
      </w:tabs>
      <w:spacing w:after="0" w:line="240" w:lineRule="auto"/>
      <w:ind w:left="-1134"/>
      <w:rPr>
        <w:color w:val="000000"/>
      </w:rPr>
    </w:pPr>
    <w:r>
      <w:rPr>
        <w:noProof/>
        <w:color w:val="000000"/>
      </w:rPr>
      <w:drawing>
        <wp:inline distT="0" distB="0" distL="0" distR="0" wp14:anchorId="119B34F4" wp14:editId="0A4B348F">
          <wp:extent cx="7543800" cy="135731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3800" cy="1357313"/>
                  </a:xfrm>
                  <a:prstGeom prst="rect">
                    <a:avLst/>
                  </a:prstGeom>
                  <a:ln/>
                </pic:spPr>
              </pic:pic>
            </a:graphicData>
          </a:graphic>
        </wp:inline>
      </w:drawing>
    </w:r>
    <w:r>
      <w:rPr>
        <w:noProof/>
      </w:rPr>
      <w:drawing>
        <wp:anchor distT="0" distB="0" distL="0" distR="0" simplePos="0" relativeHeight="251658240" behindDoc="1" locked="0" layoutInCell="1" hidden="0" allowOverlap="1" wp14:anchorId="022C031B" wp14:editId="6D7FDC47">
          <wp:simplePos x="0" y="0"/>
          <wp:positionH relativeFrom="column">
            <wp:posOffset>-720089</wp:posOffset>
          </wp:positionH>
          <wp:positionV relativeFrom="paragraph">
            <wp:posOffset>1452880</wp:posOffset>
          </wp:positionV>
          <wp:extent cx="7537450" cy="9248140"/>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7537450" cy="9248140"/>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5D3275D9" wp14:editId="73DFDF85">
              <wp:simplePos x="0" y="0"/>
              <wp:positionH relativeFrom="column">
                <wp:posOffset>4025900</wp:posOffset>
              </wp:positionH>
              <wp:positionV relativeFrom="paragraph">
                <wp:posOffset>985520</wp:posOffset>
              </wp:positionV>
              <wp:extent cx="2370455" cy="343535"/>
              <wp:effectExtent l="0" t="0" r="0" b="0"/>
              <wp:wrapNone/>
              <wp:docPr id="4" name="Rettangolo 4"/>
              <wp:cNvGraphicFramePr/>
              <a:graphic xmlns:a="http://schemas.openxmlformats.org/drawingml/2006/main">
                <a:graphicData uri="http://schemas.microsoft.com/office/word/2010/wordprocessingShape">
                  <wps:wsp>
                    <wps:cNvSpPr/>
                    <wps:spPr>
                      <a:xfrm>
                        <a:off x="4165535" y="3612995"/>
                        <a:ext cx="2360930" cy="334010"/>
                      </a:xfrm>
                      <a:prstGeom prst="rect">
                        <a:avLst/>
                      </a:prstGeom>
                      <a:solidFill>
                        <a:srgbClr val="FFFFFF"/>
                      </a:solidFill>
                      <a:ln>
                        <a:noFill/>
                      </a:ln>
                    </wps:spPr>
                    <wps:txbx>
                      <w:txbxContent>
                        <w:p w14:paraId="546415C5" w14:textId="77777777" w:rsidR="003A11F3" w:rsidRDefault="003A11F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D3275D9" id="Rettangolo 4" o:spid="_x0000_s1026" style="position:absolute;left:0;text-align:left;margin-left:317pt;margin-top:77.6pt;width:186.65pt;height:27.0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" stroked="f">
              <v:textbox inset="2.53958mm,1.2694mm,2.53958mm,1.2694mm">
                <w:txbxContent>
                  <w:p w14:paraId="546415C5" w14:textId="77777777" w:rsidR="003A11F3" w:rsidRDefault="003A11F3">
                    <w:pPr>
                      <w:spacing w:line="258" w:lineRule="auto"/>
                      <w:textDirection w:val="btLr"/>
                    </w:pPr>
                  </w:p>
                </w:txbxContent>
              </v:textbox>
            </v:rect>
          </w:pict>
        </mc:Fallback>
      </mc:AlternateContent>
    </w:r>
    <w:r>
      <w:rPr>
        <w:noProof/>
      </w:rPr>
      <mc:AlternateContent>
        <mc:Choice Requires="wps">
          <w:drawing>
            <wp:anchor distT="45720" distB="45720" distL="114300" distR="114300" simplePos="0" relativeHeight="251660288" behindDoc="0" locked="0" layoutInCell="1" hidden="0" allowOverlap="1" wp14:anchorId="6E8EDB6A" wp14:editId="79845323">
              <wp:simplePos x="0" y="0"/>
              <wp:positionH relativeFrom="column">
                <wp:posOffset>238125</wp:posOffset>
              </wp:positionH>
              <wp:positionV relativeFrom="paragraph">
                <wp:posOffset>1222248</wp:posOffset>
              </wp:positionV>
              <wp:extent cx="1371600" cy="190500"/>
              <wp:effectExtent l="0" t="0" r="0" b="0"/>
              <wp:wrapNone/>
              <wp:docPr id="1" name="Rettangolo 1"/>
              <wp:cNvGraphicFramePr/>
              <a:graphic xmlns:a="http://schemas.openxmlformats.org/drawingml/2006/main">
                <a:graphicData uri="http://schemas.microsoft.com/office/word/2010/wordprocessingShape">
                  <wps:wsp>
                    <wps:cNvSpPr/>
                    <wps:spPr>
                      <a:xfrm>
                        <a:off x="4322418" y="3640300"/>
                        <a:ext cx="2047164" cy="279400"/>
                      </a:xfrm>
                      <a:prstGeom prst="rect">
                        <a:avLst/>
                      </a:prstGeom>
                      <a:solidFill>
                        <a:srgbClr val="FFFFFF"/>
                      </a:solidFill>
                      <a:ln>
                        <a:noFill/>
                      </a:ln>
                    </wps:spPr>
                    <wps:txbx>
                      <w:txbxContent>
                        <w:p w14:paraId="15BE9B4D" w14:textId="77777777" w:rsidR="003A11F3" w:rsidRDefault="003A11F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E8EDB6A" id="Rettangolo 1" o:spid="_x0000_s1027" style="position:absolute;left:0;text-align:left;margin-left:18.75pt;margin-top:96.25pt;width:108pt;height:1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" stroked="f">
              <v:textbox inset="2.53958mm,1.2694mm,2.53958mm,1.2694mm">
                <w:txbxContent>
                  <w:p w14:paraId="15BE9B4D" w14:textId="77777777" w:rsidR="003A11F3" w:rsidRDefault="003A11F3">
                    <w:pPr>
                      <w:spacing w:line="258" w:lineRule="auto"/>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CD29" w14:textId="77777777" w:rsidR="003A11F3" w:rsidRDefault="003A11F3">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89A"/>
    <w:multiLevelType w:val="multilevel"/>
    <w:tmpl w:val="44B2E27C"/>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7D2008"/>
    <w:multiLevelType w:val="multilevel"/>
    <w:tmpl w:val="233C3E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9F4222"/>
    <w:multiLevelType w:val="multilevel"/>
    <w:tmpl w:val="B52621A8"/>
    <w:lvl w:ilvl="0">
      <w:numFmt w:val="bullet"/>
      <w:lvlText w:val="•"/>
      <w:lvlJc w:val="left"/>
      <w:pPr>
        <w:ind w:left="720" w:hanging="360"/>
      </w:pPr>
      <w:rPr>
        <w:rFonts w:ascii="Arial" w:eastAsia="Arial" w:hAnsi="Arial" w:cs="Arial"/>
      </w:rPr>
    </w:lvl>
    <w:lvl w:ilvl="1">
      <w:numFmt w:val="bullet"/>
      <w:lvlText w:val="•"/>
      <w:lvlJc w:val="left"/>
      <w:pPr>
        <w:ind w:left="72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7A50DD"/>
    <w:multiLevelType w:val="multilevel"/>
    <w:tmpl w:val="FB766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291B64"/>
    <w:multiLevelType w:val="multilevel"/>
    <w:tmpl w:val="0D5A7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CE2B98"/>
    <w:multiLevelType w:val="multilevel"/>
    <w:tmpl w:val="435C9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347543"/>
    <w:multiLevelType w:val="multilevel"/>
    <w:tmpl w:val="A126D3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7B32E3"/>
    <w:multiLevelType w:val="multilevel"/>
    <w:tmpl w:val="D66A5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0845EF"/>
    <w:multiLevelType w:val="multilevel"/>
    <w:tmpl w:val="28CEE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CF54FF"/>
    <w:multiLevelType w:val="multilevel"/>
    <w:tmpl w:val="0E2AE4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2C0C5A"/>
    <w:multiLevelType w:val="multilevel"/>
    <w:tmpl w:val="F2261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E408C2"/>
    <w:multiLevelType w:val="multilevel"/>
    <w:tmpl w:val="72C46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5E4B40"/>
    <w:multiLevelType w:val="multilevel"/>
    <w:tmpl w:val="332C95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CA0957"/>
    <w:multiLevelType w:val="multilevel"/>
    <w:tmpl w:val="00C28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110C8B"/>
    <w:multiLevelType w:val="multilevel"/>
    <w:tmpl w:val="C420781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1F32C5"/>
    <w:multiLevelType w:val="multilevel"/>
    <w:tmpl w:val="CAE432CC"/>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16" w15:restartNumberingAfterBreak="0">
    <w:nsid w:val="77246FCC"/>
    <w:multiLevelType w:val="multilevel"/>
    <w:tmpl w:val="4E6C08EC"/>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EFA0990"/>
    <w:multiLevelType w:val="multilevel"/>
    <w:tmpl w:val="FA229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4266243">
    <w:abstractNumId w:val="15"/>
  </w:num>
  <w:num w:numId="2" w16cid:durableId="1503084906">
    <w:abstractNumId w:val="8"/>
  </w:num>
  <w:num w:numId="3" w16cid:durableId="873619885">
    <w:abstractNumId w:val="9"/>
  </w:num>
  <w:num w:numId="4" w16cid:durableId="1674725040">
    <w:abstractNumId w:val="3"/>
  </w:num>
  <w:num w:numId="5" w16cid:durableId="1182936808">
    <w:abstractNumId w:val="13"/>
  </w:num>
  <w:num w:numId="6" w16cid:durableId="62530307">
    <w:abstractNumId w:val="4"/>
  </w:num>
  <w:num w:numId="7" w16cid:durableId="542526647">
    <w:abstractNumId w:val="10"/>
  </w:num>
  <w:num w:numId="8" w16cid:durableId="1567060032">
    <w:abstractNumId w:val="17"/>
  </w:num>
  <w:num w:numId="9" w16cid:durableId="300308883">
    <w:abstractNumId w:val="14"/>
  </w:num>
  <w:num w:numId="10" w16cid:durableId="952007955">
    <w:abstractNumId w:val="0"/>
  </w:num>
  <w:num w:numId="11" w16cid:durableId="1674603324">
    <w:abstractNumId w:val="2"/>
  </w:num>
  <w:num w:numId="12" w16cid:durableId="1405108196">
    <w:abstractNumId w:val="11"/>
  </w:num>
  <w:num w:numId="13" w16cid:durableId="1024087732">
    <w:abstractNumId w:val="12"/>
  </w:num>
  <w:num w:numId="14" w16cid:durableId="992837084">
    <w:abstractNumId w:val="7"/>
  </w:num>
  <w:num w:numId="15" w16cid:durableId="1841121301">
    <w:abstractNumId w:val="16"/>
  </w:num>
  <w:num w:numId="16" w16cid:durableId="431173884">
    <w:abstractNumId w:val="5"/>
  </w:num>
  <w:num w:numId="17" w16cid:durableId="1260680600">
    <w:abstractNumId w:val="6"/>
  </w:num>
  <w:num w:numId="18" w16cid:durableId="1695498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F3"/>
    <w:rsid w:val="000062D2"/>
    <w:rsid w:val="00047F45"/>
    <w:rsid w:val="000720C5"/>
    <w:rsid w:val="000A72AD"/>
    <w:rsid w:val="00114684"/>
    <w:rsid w:val="00241142"/>
    <w:rsid w:val="002430A2"/>
    <w:rsid w:val="00294029"/>
    <w:rsid w:val="003A11F3"/>
    <w:rsid w:val="003F7C97"/>
    <w:rsid w:val="00474A6A"/>
    <w:rsid w:val="004908B4"/>
    <w:rsid w:val="004A4F80"/>
    <w:rsid w:val="004D5908"/>
    <w:rsid w:val="004F4A76"/>
    <w:rsid w:val="00553DDE"/>
    <w:rsid w:val="005B471C"/>
    <w:rsid w:val="005C16A9"/>
    <w:rsid w:val="005F0329"/>
    <w:rsid w:val="007254B2"/>
    <w:rsid w:val="00734C72"/>
    <w:rsid w:val="007D4FE4"/>
    <w:rsid w:val="00911195"/>
    <w:rsid w:val="0094097D"/>
    <w:rsid w:val="0095799A"/>
    <w:rsid w:val="009C20A4"/>
    <w:rsid w:val="00A01B0B"/>
    <w:rsid w:val="00AB5B7A"/>
    <w:rsid w:val="00B147C3"/>
    <w:rsid w:val="00C12D5F"/>
    <w:rsid w:val="00C84F0C"/>
    <w:rsid w:val="00C929E9"/>
    <w:rsid w:val="00D47227"/>
    <w:rsid w:val="00EA758C"/>
    <w:rsid w:val="00ED6325"/>
    <w:rsid w:val="00F23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26F82"/>
  <w15:docId w15:val="{4A0E3D34-7799-48E5-855B-0115D807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character" w:styleId="Collegamentoipertestuale">
    <w:name w:val="Hyperlink"/>
    <w:basedOn w:val="Carpredefinitoparagrafo"/>
    <w:uiPriority w:val="99"/>
    <w:unhideWhenUsed/>
    <w:rsid w:val="00047F45"/>
    <w:rPr>
      <w:color w:val="0000FF" w:themeColor="hyperlink"/>
      <w:u w:val="single"/>
    </w:rPr>
  </w:style>
  <w:style w:type="character" w:styleId="Menzionenonrisolta">
    <w:name w:val="Unresolved Mention"/>
    <w:basedOn w:val="Carpredefinitoparagrafo"/>
    <w:uiPriority w:val="99"/>
    <w:semiHidden/>
    <w:unhideWhenUsed/>
    <w:rsid w:val="00047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ministrazionetrasparente@ofiveneziapadovarovigo.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iveneziapadovarovig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fiveneziapadovarovig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fiveneziapadovarovigo.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9t4Yww6KMQ4LoBZNups8bvANKw==">CgMxLjAyCGguZ2pkZ3hzOAByITFOUHhVTHQ4QlM3VFRIdUJvODJfWXllc29tQjJ6N01CdA==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16</Pages>
  <Words>5652</Words>
  <Characters>36191</Characters>
  <Application>Microsoft Office Word</Application>
  <DocSecurity>0</DocSecurity>
  <Lines>1042</Lines>
  <Paragraphs>306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Filippo Ragazzo</dc:creator>
  <cp:lastModifiedBy>Maria Valentini</cp:lastModifiedBy>
  <cp:revision>18</cp:revision>
  <cp:lastPrinted>2024-01-29T17:39:00Z</cp:lastPrinted>
  <dcterms:created xsi:type="dcterms:W3CDTF">2024-01-21T15:36:00Z</dcterms:created>
  <dcterms:modified xsi:type="dcterms:W3CDTF">2026-01-27T22:03:00Z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23eb2cb3-1c52-4031-a811-0f9b310bfc3e</vt:lpwstr>
  </property>
</Properties>
</file>